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C0" w:rsidRPr="000A60C0" w:rsidRDefault="000A60C0" w:rsidP="000A60C0">
      <w:pPr>
        <w:jc w:val="both"/>
        <w:rPr>
          <w:color w:val="595959" w:themeColor="text1" w:themeTint="A6"/>
          <w:sz w:val="20"/>
          <w:szCs w:val="20"/>
        </w:rPr>
      </w:pPr>
    </w:p>
    <w:p w:rsidR="000A60C0" w:rsidRPr="000A60C0" w:rsidRDefault="000A60C0" w:rsidP="000A60C0">
      <w:pPr>
        <w:jc w:val="both"/>
        <w:rPr>
          <w:color w:val="595959" w:themeColor="text1" w:themeTint="A6"/>
          <w:sz w:val="20"/>
          <w:szCs w:val="20"/>
        </w:rPr>
      </w:pPr>
    </w:p>
    <w:p w:rsidR="000A60C0" w:rsidRPr="00E41DF6" w:rsidRDefault="006F3D05" w:rsidP="000A60C0">
      <w:pPr>
        <w:jc w:val="right"/>
        <w:rPr>
          <w:color w:val="262626" w:themeColor="text1" w:themeTint="D9"/>
          <w:sz w:val="20"/>
          <w:szCs w:val="20"/>
        </w:rPr>
      </w:pPr>
      <w:r>
        <w:rPr>
          <w:color w:val="262626" w:themeColor="text1" w:themeTint="D9"/>
          <w:sz w:val="20"/>
          <w:szCs w:val="20"/>
        </w:rPr>
        <w:t>May 30</w:t>
      </w:r>
      <w:r w:rsidR="005153FD">
        <w:rPr>
          <w:color w:val="262626" w:themeColor="text1" w:themeTint="D9"/>
          <w:sz w:val="20"/>
          <w:szCs w:val="20"/>
        </w:rPr>
        <w:t>, 2018</w:t>
      </w:r>
    </w:p>
    <w:p w:rsidR="000A60C0" w:rsidRPr="00E41DF6" w:rsidRDefault="006F3D05" w:rsidP="000A60C0">
      <w:pPr>
        <w:spacing w:line="300" w:lineRule="auto"/>
        <w:jc w:val="both"/>
        <w:rPr>
          <w:color w:val="262626" w:themeColor="text1" w:themeTint="D9"/>
          <w:sz w:val="20"/>
          <w:szCs w:val="20"/>
        </w:rPr>
      </w:pPr>
      <w:r>
        <w:rPr>
          <w:color w:val="262626" w:themeColor="text1" w:themeTint="D9"/>
          <w:sz w:val="20"/>
          <w:szCs w:val="20"/>
        </w:rPr>
        <w:t xml:space="preserve">Dear New York State </w:t>
      </w:r>
      <w:bookmarkStart w:id="0" w:name="_GoBack"/>
      <w:bookmarkEnd w:id="0"/>
      <w:r>
        <w:rPr>
          <w:color w:val="262626" w:themeColor="text1" w:themeTint="D9"/>
          <w:sz w:val="20"/>
          <w:szCs w:val="20"/>
        </w:rPr>
        <w:t>Legislator</w:t>
      </w:r>
      <w:r w:rsidR="000A60C0" w:rsidRPr="00E41DF6">
        <w:rPr>
          <w:color w:val="262626" w:themeColor="text1" w:themeTint="D9"/>
          <w:sz w:val="20"/>
          <w:szCs w:val="20"/>
        </w:rPr>
        <w:t>:</w:t>
      </w:r>
    </w:p>
    <w:p w:rsidR="000A60C0" w:rsidRPr="00E41DF6" w:rsidRDefault="000A60C0" w:rsidP="000A60C0">
      <w:pPr>
        <w:spacing w:line="300" w:lineRule="auto"/>
        <w:jc w:val="both"/>
        <w:rPr>
          <w:color w:val="262626" w:themeColor="text1" w:themeTint="D9"/>
          <w:sz w:val="20"/>
          <w:szCs w:val="20"/>
        </w:rPr>
      </w:pPr>
      <w:r w:rsidRPr="00E41DF6">
        <w:rPr>
          <w:color w:val="262626" w:themeColor="text1" w:themeTint="D9"/>
          <w:sz w:val="20"/>
          <w:szCs w:val="20"/>
        </w:rPr>
        <w:t>The members of the Coaliti</w:t>
      </w:r>
      <w:r w:rsidR="005B1488" w:rsidRPr="00E41DF6">
        <w:rPr>
          <w:color w:val="262626" w:themeColor="text1" w:themeTint="D9"/>
          <w:sz w:val="20"/>
          <w:szCs w:val="20"/>
        </w:rPr>
        <w:t>on for Safe and Affordable Care</w:t>
      </w:r>
      <w:r w:rsidRPr="00E41DF6">
        <w:rPr>
          <w:color w:val="262626" w:themeColor="text1" w:themeTint="D9"/>
          <w:sz w:val="20"/>
          <w:szCs w:val="20"/>
        </w:rPr>
        <w:t xml:space="preserve"> would like to express our strong opposition to legislation imposing </w:t>
      </w:r>
      <w:r w:rsidR="007A4488">
        <w:rPr>
          <w:color w:val="262626" w:themeColor="text1" w:themeTint="D9"/>
          <w:sz w:val="20"/>
          <w:szCs w:val="20"/>
        </w:rPr>
        <w:t>forced</w:t>
      </w:r>
      <w:r w:rsidR="007A4488" w:rsidRPr="00E41DF6">
        <w:rPr>
          <w:color w:val="262626" w:themeColor="text1" w:themeTint="D9"/>
          <w:sz w:val="20"/>
          <w:szCs w:val="20"/>
        </w:rPr>
        <w:t xml:space="preserve"> </w:t>
      </w:r>
      <w:r w:rsidRPr="00E41DF6">
        <w:rPr>
          <w:color w:val="262626" w:themeColor="text1" w:themeTint="D9"/>
          <w:sz w:val="20"/>
          <w:szCs w:val="20"/>
        </w:rPr>
        <w:t xml:space="preserve">nurse staffing ratios on </w:t>
      </w:r>
      <w:r w:rsidR="00ED2B0C" w:rsidRPr="00E41DF6">
        <w:rPr>
          <w:color w:val="262626" w:themeColor="text1" w:themeTint="D9"/>
          <w:sz w:val="20"/>
          <w:szCs w:val="20"/>
        </w:rPr>
        <w:t>all hospitals and nursing homes</w:t>
      </w:r>
      <w:r w:rsidR="00ED2B0C" w:rsidRPr="00E41DF6">
        <w:rPr>
          <w:color w:val="262626" w:themeColor="text1" w:themeTint="D9"/>
          <w:sz w:val="20"/>
          <w:szCs w:val="20"/>
          <w:vertAlign w:val="superscript"/>
        </w:rPr>
        <w:t>1</w:t>
      </w:r>
      <w:r w:rsidRPr="00E41DF6">
        <w:rPr>
          <w:color w:val="262626" w:themeColor="text1" w:themeTint="D9"/>
          <w:sz w:val="20"/>
          <w:szCs w:val="20"/>
        </w:rPr>
        <w:t xml:space="preserve"> in New York State. We urge you to not only refrain from co</w:t>
      </w:r>
      <w:r w:rsidR="00BF70D4" w:rsidRPr="00E41DF6">
        <w:rPr>
          <w:color w:val="262626" w:themeColor="text1" w:themeTint="D9"/>
          <w:sz w:val="20"/>
          <w:szCs w:val="20"/>
        </w:rPr>
        <w:t>-</w:t>
      </w:r>
      <w:r w:rsidRPr="00E41DF6">
        <w:rPr>
          <w:color w:val="262626" w:themeColor="text1" w:themeTint="D9"/>
          <w:sz w:val="20"/>
          <w:szCs w:val="20"/>
        </w:rPr>
        <w:t>sponsoring the bills (A.</w:t>
      </w:r>
      <w:r w:rsidR="005317CA">
        <w:rPr>
          <w:color w:val="262626" w:themeColor="text1" w:themeTint="D9"/>
          <w:sz w:val="20"/>
          <w:szCs w:val="20"/>
        </w:rPr>
        <w:t>1532</w:t>
      </w:r>
      <w:r w:rsidRPr="00E41DF6">
        <w:rPr>
          <w:color w:val="262626" w:themeColor="text1" w:themeTint="D9"/>
          <w:sz w:val="20"/>
          <w:szCs w:val="20"/>
        </w:rPr>
        <w:t>/S.</w:t>
      </w:r>
      <w:r w:rsidR="005317CA">
        <w:rPr>
          <w:color w:val="262626" w:themeColor="text1" w:themeTint="D9"/>
          <w:sz w:val="20"/>
          <w:szCs w:val="20"/>
        </w:rPr>
        <w:t>3330</w:t>
      </w:r>
      <w:r w:rsidRPr="00E41DF6">
        <w:rPr>
          <w:color w:val="262626" w:themeColor="text1" w:themeTint="D9"/>
          <w:sz w:val="20"/>
          <w:szCs w:val="20"/>
        </w:rPr>
        <w:t>), but to join us in opposing them.</w:t>
      </w:r>
    </w:p>
    <w:p w:rsidR="000A60C0" w:rsidRPr="00E41DF6" w:rsidRDefault="000A60C0" w:rsidP="000A60C0">
      <w:pPr>
        <w:spacing w:line="300" w:lineRule="auto"/>
        <w:jc w:val="both"/>
        <w:rPr>
          <w:color w:val="262626" w:themeColor="text1" w:themeTint="D9"/>
          <w:sz w:val="20"/>
          <w:szCs w:val="20"/>
        </w:rPr>
      </w:pPr>
      <w:r w:rsidRPr="00E41DF6">
        <w:rPr>
          <w:color w:val="262626" w:themeColor="text1" w:themeTint="D9"/>
          <w:sz w:val="20"/>
          <w:szCs w:val="20"/>
        </w:rPr>
        <w:t xml:space="preserve">Members of our Coalition have the deepest respect and admiration for nurses. They are essential members of the health care teams providers rely on to provide high-quality, comprehensive care for all New Yorkers. </w:t>
      </w:r>
      <w:r w:rsidR="00201C33">
        <w:rPr>
          <w:color w:val="262626" w:themeColor="text1" w:themeTint="D9"/>
          <w:sz w:val="20"/>
          <w:szCs w:val="20"/>
        </w:rPr>
        <w:t>By w</w:t>
      </w:r>
      <w:r w:rsidRPr="00E41DF6">
        <w:rPr>
          <w:color w:val="262626" w:themeColor="text1" w:themeTint="D9"/>
          <w:sz w:val="20"/>
          <w:szCs w:val="20"/>
        </w:rPr>
        <w:t xml:space="preserve">orking with nurses and interdisciplinary teams—including, for </w:t>
      </w:r>
      <w:r w:rsidR="00BF70D4" w:rsidRPr="00E41DF6">
        <w:rPr>
          <w:color w:val="262626" w:themeColor="text1" w:themeTint="D9"/>
          <w:sz w:val="20"/>
          <w:szCs w:val="20"/>
        </w:rPr>
        <w:t>example</w:t>
      </w:r>
      <w:r w:rsidRPr="00E41DF6">
        <w:rPr>
          <w:color w:val="262626" w:themeColor="text1" w:themeTint="D9"/>
          <w:sz w:val="20"/>
          <w:szCs w:val="20"/>
        </w:rPr>
        <w:t xml:space="preserve">, physicians, pharmacists, physical therapists, dieticians, social workers, nursing assistants, lab technicians, transporters, and many others—hospitals and nursing homes are improving quality </w:t>
      </w:r>
      <w:r w:rsidR="00201C33">
        <w:rPr>
          <w:color w:val="262626" w:themeColor="text1" w:themeTint="D9"/>
          <w:sz w:val="20"/>
          <w:szCs w:val="20"/>
        </w:rPr>
        <w:t xml:space="preserve">of care </w:t>
      </w:r>
      <w:r w:rsidRPr="00E41DF6">
        <w:rPr>
          <w:color w:val="262626" w:themeColor="text1" w:themeTint="D9"/>
          <w:sz w:val="20"/>
          <w:szCs w:val="20"/>
        </w:rPr>
        <w:t>and patient outcomes. New York’s providers are also working with all members of these teams to reduce hospitalizations, one of the key goals of State and Federal health care reforms</w:t>
      </w:r>
      <w:r w:rsidR="00122830">
        <w:rPr>
          <w:color w:val="262626" w:themeColor="text1" w:themeTint="D9"/>
          <w:sz w:val="20"/>
          <w:szCs w:val="20"/>
        </w:rPr>
        <w:t>,</w:t>
      </w:r>
      <w:r w:rsidRPr="00E41DF6">
        <w:rPr>
          <w:color w:val="262626" w:themeColor="text1" w:themeTint="D9"/>
          <w:sz w:val="20"/>
          <w:szCs w:val="20"/>
        </w:rPr>
        <w:t xml:space="preserve"> and the State’s Medicaid waiver.</w:t>
      </w:r>
    </w:p>
    <w:p w:rsidR="000A60C0" w:rsidRPr="00E41DF6" w:rsidRDefault="000A60C0" w:rsidP="000A60C0">
      <w:pPr>
        <w:spacing w:line="300" w:lineRule="auto"/>
        <w:jc w:val="both"/>
        <w:rPr>
          <w:color w:val="262626" w:themeColor="text1" w:themeTint="D9"/>
          <w:sz w:val="20"/>
          <w:szCs w:val="20"/>
        </w:rPr>
      </w:pPr>
      <w:r w:rsidRPr="00E41DF6">
        <w:rPr>
          <w:color w:val="262626" w:themeColor="text1" w:themeTint="D9"/>
          <w:sz w:val="20"/>
          <w:szCs w:val="20"/>
        </w:rPr>
        <w:t xml:space="preserve">Legislatively mandating specific numbers of one member of the team would undermine real-time patient care decisions, deny hospitals and nursing homes the workforce flexibility they need to improve care, and </w:t>
      </w:r>
      <w:r w:rsidR="00786EE1">
        <w:rPr>
          <w:color w:val="262626" w:themeColor="text1" w:themeTint="D9"/>
          <w:sz w:val="20"/>
          <w:szCs w:val="20"/>
        </w:rPr>
        <w:t>adversely</w:t>
      </w:r>
      <w:r w:rsidRPr="00E41DF6">
        <w:rPr>
          <w:color w:val="262626" w:themeColor="text1" w:themeTint="D9"/>
          <w:sz w:val="20"/>
          <w:szCs w:val="20"/>
        </w:rPr>
        <w:t xml:space="preserve"> impact other members of the health care team. In California, the only state to mandate hospital-wide nurse staffing ratios, there has been significant tension between unions representing nurses and those representing other types of health care workers because of the impact of the ratios. Workers who are not nurses have feared the loss of jobs.</w:t>
      </w:r>
      <w:r w:rsidR="00ED2B0C" w:rsidRPr="00E41DF6">
        <w:rPr>
          <w:color w:val="262626" w:themeColor="text1" w:themeTint="D9"/>
          <w:sz w:val="20"/>
          <w:szCs w:val="20"/>
          <w:vertAlign w:val="superscript"/>
        </w:rPr>
        <w:t>2</w:t>
      </w:r>
      <w:r w:rsidR="00ED2B0C" w:rsidRPr="00E41DF6">
        <w:rPr>
          <w:color w:val="262626" w:themeColor="text1" w:themeTint="D9"/>
          <w:sz w:val="20"/>
          <w:szCs w:val="20"/>
        </w:rPr>
        <w:t xml:space="preserve"> </w:t>
      </w:r>
      <w:r w:rsidRPr="00E41DF6">
        <w:rPr>
          <w:color w:val="262626" w:themeColor="text1" w:themeTint="D9"/>
          <w:sz w:val="20"/>
          <w:szCs w:val="20"/>
        </w:rPr>
        <w:t xml:space="preserve">The last thing we need </w:t>
      </w:r>
      <w:r w:rsidR="00274115">
        <w:rPr>
          <w:color w:val="262626" w:themeColor="text1" w:themeTint="D9"/>
          <w:sz w:val="20"/>
          <w:szCs w:val="20"/>
        </w:rPr>
        <w:t>amid the</w:t>
      </w:r>
      <w:r w:rsidR="0098168B">
        <w:rPr>
          <w:color w:val="262626" w:themeColor="text1" w:themeTint="D9"/>
          <w:sz w:val="20"/>
          <w:szCs w:val="20"/>
        </w:rPr>
        <w:t xml:space="preserve"> constant hostility from Washington, DC</w:t>
      </w:r>
      <w:r w:rsidR="00122830">
        <w:rPr>
          <w:color w:val="262626" w:themeColor="text1" w:themeTint="D9"/>
          <w:sz w:val="20"/>
          <w:szCs w:val="20"/>
        </w:rPr>
        <w:t>,</w:t>
      </w:r>
      <w:r w:rsidRPr="00E41DF6">
        <w:rPr>
          <w:color w:val="262626" w:themeColor="text1" w:themeTint="D9"/>
          <w:sz w:val="20"/>
          <w:szCs w:val="20"/>
        </w:rPr>
        <w:t xml:space="preserve"> </w:t>
      </w:r>
      <w:r w:rsidR="00274115">
        <w:rPr>
          <w:color w:val="262626" w:themeColor="text1" w:themeTint="D9"/>
          <w:sz w:val="20"/>
          <w:szCs w:val="20"/>
        </w:rPr>
        <w:t>toward New York’s health</w:t>
      </w:r>
      <w:r w:rsidR="00122830">
        <w:rPr>
          <w:color w:val="262626" w:themeColor="text1" w:themeTint="D9"/>
          <w:sz w:val="20"/>
          <w:szCs w:val="20"/>
        </w:rPr>
        <w:t xml:space="preserve"> </w:t>
      </w:r>
      <w:r w:rsidR="00274115">
        <w:rPr>
          <w:color w:val="262626" w:themeColor="text1" w:themeTint="D9"/>
          <w:sz w:val="20"/>
          <w:szCs w:val="20"/>
        </w:rPr>
        <w:t xml:space="preserve">care system </w:t>
      </w:r>
      <w:r w:rsidRPr="00E41DF6">
        <w:rPr>
          <w:color w:val="262626" w:themeColor="text1" w:themeTint="D9"/>
          <w:sz w:val="20"/>
          <w:szCs w:val="20"/>
        </w:rPr>
        <w:t xml:space="preserve">is tension </w:t>
      </w:r>
      <w:r w:rsidR="002C7E43">
        <w:rPr>
          <w:color w:val="262626" w:themeColor="text1" w:themeTint="D9"/>
          <w:sz w:val="20"/>
          <w:szCs w:val="20"/>
        </w:rPr>
        <w:t>among</w:t>
      </w:r>
      <w:r w:rsidR="003D4A7C">
        <w:rPr>
          <w:color w:val="262626" w:themeColor="text1" w:themeTint="D9"/>
          <w:sz w:val="20"/>
          <w:szCs w:val="20"/>
        </w:rPr>
        <w:t xml:space="preserve"> the</w:t>
      </w:r>
      <w:r w:rsidR="002C7E43" w:rsidRPr="00E41DF6">
        <w:rPr>
          <w:color w:val="262626" w:themeColor="text1" w:themeTint="D9"/>
          <w:sz w:val="20"/>
          <w:szCs w:val="20"/>
        </w:rPr>
        <w:t xml:space="preserve"> </w:t>
      </w:r>
      <w:r w:rsidRPr="00E41DF6">
        <w:rPr>
          <w:color w:val="262626" w:themeColor="text1" w:themeTint="D9"/>
          <w:sz w:val="20"/>
          <w:szCs w:val="20"/>
        </w:rPr>
        <w:t>caregivers who we need to work together for the good of their patients to improve quality and to reduce costs.</w:t>
      </w:r>
    </w:p>
    <w:p w:rsidR="000A60C0" w:rsidRPr="00E41DF6" w:rsidRDefault="000A60C0" w:rsidP="000A60C0">
      <w:pPr>
        <w:spacing w:line="300" w:lineRule="auto"/>
        <w:jc w:val="both"/>
        <w:rPr>
          <w:color w:val="262626" w:themeColor="text1" w:themeTint="D9"/>
          <w:sz w:val="20"/>
          <w:szCs w:val="20"/>
        </w:rPr>
      </w:pPr>
      <w:r w:rsidRPr="00E41DF6">
        <w:rPr>
          <w:color w:val="262626" w:themeColor="text1" w:themeTint="D9"/>
          <w:sz w:val="20"/>
          <w:szCs w:val="20"/>
        </w:rPr>
        <w:t xml:space="preserve">National experts oppose mandatory, </w:t>
      </w:r>
      <w:r w:rsidR="007A4488">
        <w:rPr>
          <w:color w:val="262626" w:themeColor="text1" w:themeTint="D9"/>
          <w:sz w:val="20"/>
          <w:szCs w:val="20"/>
        </w:rPr>
        <w:t>forced</w:t>
      </w:r>
      <w:r w:rsidR="007A4488" w:rsidRPr="00E41DF6">
        <w:rPr>
          <w:color w:val="262626" w:themeColor="text1" w:themeTint="D9"/>
          <w:sz w:val="20"/>
          <w:szCs w:val="20"/>
        </w:rPr>
        <w:t xml:space="preserve"> </w:t>
      </w:r>
      <w:r w:rsidRPr="00E41DF6">
        <w:rPr>
          <w:color w:val="262626" w:themeColor="text1" w:themeTint="D9"/>
          <w:sz w:val="20"/>
          <w:szCs w:val="20"/>
        </w:rPr>
        <w:t>ratios. The American Nurses Association opposes them, instead supporting flexible staffing plans that are tailored to the needs of specific types of units and patient p</w:t>
      </w:r>
      <w:r w:rsidR="00ED2B0C" w:rsidRPr="00E41DF6">
        <w:rPr>
          <w:color w:val="262626" w:themeColor="text1" w:themeTint="D9"/>
          <w:sz w:val="20"/>
          <w:szCs w:val="20"/>
        </w:rPr>
        <w:t>opulations.</w:t>
      </w:r>
      <w:r w:rsidR="00ED2B0C" w:rsidRPr="00E41DF6">
        <w:rPr>
          <w:color w:val="262626" w:themeColor="text1" w:themeTint="D9"/>
          <w:sz w:val="20"/>
          <w:szCs w:val="20"/>
          <w:vertAlign w:val="superscript"/>
        </w:rPr>
        <w:t>3</w:t>
      </w:r>
      <w:r w:rsidR="00ED2B0C" w:rsidRPr="00E41DF6">
        <w:rPr>
          <w:color w:val="262626" w:themeColor="text1" w:themeTint="D9"/>
          <w:sz w:val="20"/>
          <w:szCs w:val="20"/>
        </w:rPr>
        <w:t xml:space="preserve"> </w:t>
      </w:r>
      <w:r w:rsidR="00D6475E">
        <w:rPr>
          <w:color w:val="262626" w:themeColor="text1" w:themeTint="D9"/>
          <w:sz w:val="20"/>
          <w:szCs w:val="20"/>
        </w:rPr>
        <w:t>The American Organization of Nurse Executives also opposes them, stating that “[n]urses functioning as managers must have the flexibility to determine the appropriate level of nurse staffing for patient care needs while considering a constellation of important variables.”</w:t>
      </w:r>
      <w:r w:rsidR="002954B4">
        <w:rPr>
          <w:color w:val="262626" w:themeColor="text1" w:themeTint="D9"/>
          <w:sz w:val="20"/>
          <w:szCs w:val="20"/>
          <w:vertAlign w:val="superscript"/>
        </w:rPr>
        <w:t>4</w:t>
      </w:r>
      <w:r w:rsidR="0037699C">
        <w:rPr>
          <w:color w:val="262626" w:themeColor="text1" w:themeTint="D9"/>
          <w:sz w:val="20"/>
          <w:szCs w:val="20"/>
          <w:vertAlign w:val="superscript"/>
        </w:rPr>
        <w:t xml:space="preserve"> </w:t>
      </w:r>
      <w:r w:rsidRPr="00E41DF6">
        <w:rPr>
          <w:color w:val="262626" w:themeColor="text1" w:themeTint="D9"/>
          <w:sz w:val="20"/>
          <w:szCs w:val="20"/>
        </w:rPr>
        <w:t xml:space="preserve">The nurse who was appointed to chair </w:t>
      </w:r>
      <w:r w:rsidR="0037699C">
        <w:rPr>
          <w:color w:val="262626" w:themeColor="text1" w:themeTint="D9"/>
          <w:sz w:val="20"/>
          <w:szCs w:val="20"/>
        </w:rPr>
        <w:t xml:space="preserve">former </w:t>
      </w:r>
      <w:r w:rsidRPr="00E41DF6">
        <w:rPr>
          <w:color w:val="262626" w:themeColor="text1" w:themeTint="D9"/>
          <w:sz w:val="20"/>
          <w:szCs w:val="20"/>
        </w:rPr>
        <w:t>President Obama’s National Health Care Workforce Commission is adamantly opposed to ratios because “no two patients are alike, just like no two nursing units are alike…So applying standards to nurse staffing doesn’t mak</w:t>
      </w:r>
      <w:r w:rsidR="00ED2B0C" w:rsidRPr="00E41DF6">
        <w:rPr>
          <w:color w:val="262626" w:themeColor="text1" w:themeTint="D9"/>
          <w:sz w:val="20"/>
          <w:szCs w:val="20"/>
        </w:rPr>
        <w:t>e sense…It is a bankrupt idea.”</w:t>
      </w:r>
      <w:r w:rsidR="002954B4">
        <w:rPr>
          <w:color w:val="262626" w:themeColor="text1" w:themeTint="D9"/>
          <w:sz w:val="20"/>
          <w:szCs w:val="20"/>
          <w:vertAlign w:val="superscript"/>
        </w:rPr>
        <w:t>5</w:t>
      </w:r>
    </w:p>
    <w:p w:rsidR="000A60C0" w:rsidRPr="00E41DF6" w:rsidRDefault="000A60C0" w:rsidP="000A60C0">
      <w:pPr>
        <w:spacing w:line="300" w:lineRule="auto"/>
        <w:jc w:val="both"/>
        <w:rPr>
          <w:color w:val="262626" w:themeColor="text1" w:themeTint="D9"/>
          <w:sz w:val="20"/>
          <w:szCs w:val="20"/>
        </w:rPr>
      </w:pPr>
      <w:r w:rsidRPr="00E41DF6">
        <w:rPr>
          <w:color w:val="262626" w:themeColor="text1" w:themeTint="D9"/>
          <w:sz w:val="20"/>
          <w:szCs w:val="20"/>
        </w:rPr>
        <w:t xml:space="preserve">Experts also oppose mandatory ratios because there is no reliable evidence that they improve care. According to a </w:t>
      </w:r>
      <w:r w:rsidR="00061B93">
        <w:rPr>
          <w:color w:val="262626" w:themeColor="text1" w:themeTint="D9"/>
          <w:sz w:val="20"/>
          <w:szCs w:val="20"/>
        </w:rPr>
        <w:t xml:space="preserve">2013 </w:t>
      </w:r>
      <w:r w:rsidRPr="00E41DF6">
        <w:rPr>
          <w:color w:val="262626" w:themeColor="text1" w:themeTint="D9"/>
          <w:sz w:val="20"/>
          <w:szCs w:val="20"/>
        </w:rPr>
        <w:t xml:space="preserve">study, “California’s minimum nurse-to-patient staffing regulations were intended to improve the quality of patient care, but to date there is only mixed evidence that they have achieved that </w:t>
      </w:r>
      <w:r w:rsidRPr="00E41DF6">
        <w:rPr>
          <w:color w:val="262626" w:themeColor="text1" w:themeTint="D9"/>
          <w:sz w:val="20"/>
          <w:szCs w:val="20"/>
        </w:rPr>
        <w:lastRenderedPageBreak/>
        <w:t>goal.” The study authors also reported that nurse staffing ratios “have not been consistently linked to improvement in the quality of care,” and concluded that “policy makers should tread cautiously as they consider new nurse staffing regulations and carefully weigh the potential of quality and work environment improvement against the</w:t>
      </w:r>
      <w:r w:rsidR="00ED2B0C" w:rsidRPr="00E41DF6">
        <w:rPr>
          <w:color w:val="262626" w:themeColor="text1" w:themeTint="D9"/>
          <w:sz w:val="20"/>
          <w:szCs w:val="20"/>
        </w:rPr>
        <w:t xml:space="preserve"> possible costs of regulation.”</w:t>
      </w:r>
      <w:r w:rsidR="00B1044F">
        <w:rPr>
          <w:color w:val="262626" w:themeColor="text1" w:themeTint="D9"/>
          <w:sz w:val="20"/>
          <w:szCs w:val="20"/>
          <w:vertAlign w:val="superscript"/>
        </w:rPr>
        <w:t>6</w:t>
      </w:r>
      <w:r w:rsidRPr="00E41DF6">
        <w:rPr>
          <w:color w:val="262626" w:themeColor="text1" w:themeTint="D9"/>
          <w:sz w:val="20"/>
          <w:szCs w:val="20"/>
        </w:rPr>
        <w:t xml:space="preserve"> We could not agree more, especially since the cost of compliance in New York State would be as much as $3 billion annually.</w:t>
      </w:r>
    </w:p>
    <w:p w:rsidR="000A60C0" w:rsidRPr="00275C7A" w:rsidRDefault="000A60C0" w:rsidP="002819FB">
      <w:pPr>
        <w:spacing w:line="300" w:lineRule="auto"/>
        <w:jc w:val="both"/>
        <w:rPr>
          <w:color w:val="262626" w:themeColor="text1" w:themeTint="D9"/>
          <w:sz w:val="20"/>
          <w:szCs w:val="20"/>
        </w:rPr>
      </w:pPr>
      <w:r w:rsidRPr="00E41DF6">
        <w:rPr>
          <w:color w:val="262626" w:themeColor="text1" w:themeTint="D9"/>
          <w:sz w:val="20"/>
          <w:szCs w:val="20"/>
        </w:rPr>
        <w:t>One of the reasons it has been impossible to measure any discernible quality improvement in California specifically tied to the mandatory nurse ratios is that California hospitals have had so much difficulty complying</w:t>
      </w:r>
      <w:r w:rsidR="004964A3">
        <w:rPr>
          <w:color w:val="262626" w:themeColor="text1" w:themeTint="D9"/>
          <w:sz w:val="20"/>
          <w:szCs w:val="20"/>
        </w:rPr>
        <w:t xml:space="preserve"> with them</w:t>
      </w:r>
      <w:r w:rsidRPr="00E41DF6">
        <w:rPr>
          <w:color w:val="262626" w:themeColor="text1" w:themeTint="D9"/>
          <w:sz w:val="20"/>
          <w:szCs w:val="20"/>
        </w:rPr>
        <w:t>. Nurses unions in California have reported that hospital noncomplia</w:t>
      </w:r>
      <w:r w:rsidR="00ED2B0C" w:rsidRPr="00E41DF6">
        <w:rPr>
          <w:color w:val="262626" w:themeColor="text1" w:themeTint="D9"/>
          <w:sz w:val="20"/>
          <w:szCs w:val="20"/>
        </w:rPr>
        <w:t>nce is “prevalent and ongoing.”</w:t>
      </w:r>
      <w:r w:rsidR="00B1044F">
        <w:rPr>
          <w:color w:val="262626" w:themeColor="text1" w:themeTint="D9"/>
          <w:sz w:val="20"/>
          <w:szCs w:val="20"/>
          <w:vertAlign w:val="superscript"/>
        </w:rPr>
        <w:t>7</w:t>
      </w:r>
      <w:r w:rsidRPr="00E41DF6">
        <w:rPr>
          <w:color w:val="262626" w:themeColor="text1" w:themeTint="D9"/>
          <w:sz w:val="20"/>
          <w:szCs w:val="20"/>
        </w:rPr>
        <w:t xml:space="preserve"> It has been reported that 40% of hospitals have been cited for noncompliance (and because enforcement, historically, has been entirely complaint driven, actual noncompliance rates may be much higher). It has also been reported that 89% of hospita</w:t>
      </w:r>
      <w:r w:rsidR="00ED2B0C" w:rsidRPr="00E41DF6">
        <w:rPr>
          <w:color w:val="262626" w:themeColor="text1" w:themeTint="D9"/>
          <w:sz w:val="20"/>
          <w:szCs w:val="20"/>
        </w:rPr>
        <w:t>ls have been out of compliance.</w:t>
      </w:r>
      <w:r w:rsidR="00B1044F">
        <w:rPr>
          <w:color w:val="262626" w:themeColor="text1" w:themeTint="D9"/>
          <w:sz w:val="20"/>
          <w:szCs w:val="20"/>
          <w:vertAlign w:val="superscript"/>
        </w:rPr>
        <w:t>8</w:t>
      </w:r>
      <w:r w:rsidRPr="00E41DF6">
        <w:rPr>
          <w:color w:val="262626" w:themeColor="text1" w:themeTint="D9"/>
          <w:sz w:val="20"/>
          <w:szCs w:val="20"/>
        </w:rPr>
        <w:t xml:space="preserve"> </w:t>
      </w:r>
      <w:r w:rsidR="002056B2">
        <w:rPr>
          <w:color w:val="262626" w:themeColor="text1" w:themeTint="D9"/>
          <w:sz w:val="20"/>
          <w:szCs w:val="20"/>
        </w:rPr>
        <w:t>T</w:t>
      </w:r>
      <w:r w:rsidRPr="00E41DF6">
        <w:rPr>
          <w:color w:val="262626" w:themeColor="text1" w:themeTint="D9"/>
          <w:sz w:val="20"/>
          <w:szCs w:val="20"/>
        </w:rPr>
        <w:t>he proposed ratios in New York State</w:t>
      </w:r>
      <w:r w:rsidR="002056B2">
        <w:rPr>
          <w:color w:val="262626" w:themeColor="text1" w:themeTint="D9"/>
          <w:sz w:val="20"/>
          <w:szCs w:val="20"/>
        </w:rPr>
        <w:t xml:space="preserve"> are even stricter than California’s law. They</w:t>
      </w:r>
      <w:r w:rsidRPr="00E41DF6">
        <w:rPr>
          <w:color w:val="262626" w:themeColor="text1" w:themeTint="D9"/>
          <w:sz w:val="20"/>
          <w:szCs w:val="20"/>
        </w:rPr>
        <w:t xml:space="preserve"> </w:t>
      </w:r>
      <w:r w:rsidR="00111ED8">
        <w:rPr>
          <w:color w:val="262626" w:themeColor="text1" w:themeTint="D9"/>
          <w:sz w:val="20"/>
          <w:szCs w:val="20"/>
        </w:rPr>
        <w:t>would</w:t>
      </w:r>
      <w:r w:rsidR="002819FB">
        <w:rPr>
          <w:color w:val="262626" w:themeColor="text1" w:themeTint="D9"/>
          <w:sz w:val="20"/>
          <w:szCs w:val="20"/>
        </w:rPr>
        <w:t xml:space="preserve"> </w:t>
      </w:r>
      <w:r w:rsidR="00C852CA" w:rsidRPr="00275C7A">
        <w:rPr>
          <w:color w:val="262626" w:themeColor="text1" w:themeTint="D9"/>
          <w:sz w:val="20"/>
          <w:szCs w:val="20"/>
        </w:rPr>
        <w:t xml:space="preserve">be </w:t>
      </w:r>
      <w:r w:rsidR="00ED128A" w:rsidRPr="00275C7A">
        <w:rPr>
          <w:color w:val="262626" w:themeColor="text1" w:themeTint="D9"/>
          <w:sz w:val="20"/>
          <w:szCs w:val="20"/>
        </w:rPr>
        <w:t>much</w:t>
      </w:r>
      <w:r w:rsidRPr="00275C7A">
        <w:rPr>
          <w:color w:val="262626" w:themeColor="text1" w:themeTint="D9"/>
          <w:sz w:val="20"/>
          <w:szCs w:val="20"/>
        </w:rPr>
        <w:t xml:space="preserve"> </w:t>
      </w:r>
      <w:r w:rsidR="00D72A56">
        <w:rPr>
          <w:color w:val="262626" w:themeColor="text1" w:themeTint="D9"/>
          <w:sz w:val="20"/>
          <w:szCs w:val="20"/>
        </w:rPr>
        <w:t>more difficult</w:t>
      </w:r>
      <w:r w:rsidR="00D72A56" w:rsidRPr="00275C7A">
        <w:rPr>
          <w:color w:val="262626" w:themeColor="text1" w:themeTint="D9"/>
          <w:sz w:val="20"/>
          <w:szCs w:val="20"/>
        </w:rPr>
        <w:t xml:space="preserve"> </w:t>
      </w:r>
      <w:r w:rsidRPr="00275C7A">
        <w:rPr>
          <w:color w:val="262626" w:themeColor="text1" w:themeTint="D9"/>
          <w:sz w:val="20"/>
          <w:szCs w:val="20"/>
        </w:rPr>
        <w:t>for hospitals to comply with</w:t>
      </w:r>
      <w:r w:rsidR="002819FB">
        <w:rPr>
          <w:color w:val="262626" w:themeColor="text1" w:themeTint="D9"/>
          <w:sz w:val="20"/>
          <w:szCs w:val="20"/>
        </w:rPr>
        <w:t xml:space="preserve">, </w:t>
      </w:r>
      <w:r w:rsidR="002056B2">
        <w:rPr>
          <w:color w:val="262626" w:themeColor="text1" w:themeTint="D9"/>
          <w:sz w:val="20"/>
          <w:szCs w:val="20"/>
        </w:rPr>
        <w:t xml:space="preserve">would </w:t>
      </w:r>
      <w:r w:rsidR="00441ADA" w:rsidRPr="00275C7A">
        <w:rPr>
          <w:color w:val="262626" w:themeColor="text1" w:themeTint="D9"/>
          <w:sz w:val="20"/>
          <w:szCs w:val="20"/>
        </w:rPr>
        <w:t>make</w:t>
      </w:r>
      <w:r w:rsidRPr="00275C7A">
        <w:rPr>
          <w:color w:val="262626" w:themeColor="text1" w:themeTint="D9"/>
          <w:sz w:val="20"/>
          <w:szCs w:val="20"/>
        </w:rPr>
        <w:t xml:space="preserve"> </w:t>
      </w:r>
      <w:r w:rsidR="00B66C4C" w:rsidRPr="00275C7A">
        <w:rPr>
          <w:color w:val="262626" w:themeColor="text1" w:themeTint="D9"/>
          <w:sz w:val="20"/>
          <w:szCs w:val="20"/>
        </w:rPr>
        <w:t xml:space="preserve">nurses </w:t>
      </w:r>
      <w:r w:rsidR="00ED128A" w:rsidRPr="00275C7A">
        <w:rPr>
          <w:color w:val="262626" w:themeColor="text1" w:themeTint="D9"/>
          <w:sz w:val="20"/>
          <w:szCs w:val="20"/>
        </w:rPr>
        <w:t xml:space="preserve">even </w:t>
      </w:r>
      <w:r w:rsidR="00B66C4C" w:rsidRPr="00275C7A">
        <w:rPr>
          <w:color w:val="262626" w:themeColor="text1" w:themeTint="D9"/>
          <w:sz w:val="20"/>
          <w:szCs w:val="20"/>
        </w:rPr>
        <w:t>harder to come by</w:t>
      </w:r>
      <w:r w:rsidR="002819FB">
        <w:rPr>
          <w:color w:val="262626" w:themeColor="text1" w:themeTint="D9"/>
          <w:sz w:val="20"/>
          <w:szCs w:val="20"/>
        </w:rPr>
        <w:t xml:space="preserve">, and </w:t>
      </w:r>
      <w:r w:rsidR="002056B2">
        <w:rPr>
          <w:color w:val="262626" w:themeColor="text1" w:themeTint="D9"/>
          <w:sz w:val="20"/>
          <w:szCs w:val="20"/>
        </w:rPr>
        <w:t xml:space="preserve">would </w:t>
      </w:r>
      <w:r w:rsidR="00305657" w:rsidRPr="00275C7A">
        <w:rPr>
          <w:color w:val="262626" w:themeColor="text1" w:themeTint="D9"/>
          <w:sz w:val="20"/>
          <w:szCs w:val="20"/>
        </w:rPr>
        <w:t xml:space="preserve">also </w:t>
      </w:r>
      <w:r w:rsidRPr="00275C7A">
        <w:rPr>
          <w:color w:val="262626" w:themeColor="text1" w:themeTint="D9"/>
          <w:sz w:val="20"/>
          <w:szCs w:val="20"/>
        </w:rPr>
        <w:t xml:space="preserve">apply to </w:t>
      </w:r>
      <w:r w:rsidR="002056B2">
        <w:rPr>
          <w:color w:val="262626" w:themeColor="text1" w:themeTint="D9"/>
          <w:sz w:val="20"/>
          <w:szCs w:val="20"/>
        </w:rPr>
        <w:t xml:space="preserve">all </w:t>
      </w:r>
      <w:r w:rsidRPr="00275C7A">
        <w:rPr>
          <w:color w:val="262626" w:themeColor="text1" w:themeTint="D9"/>
          <w:sz w:val="20"/>
          <w:szCs w:val="20"/>
        </w:rPr>
        <w:t>nursing homes</w:t>
      </w:r>
      <w:r w:rsidR="00BC1346" w:rsidRPr="00275C7A">
        <w:rPr>
          <w:color w:val="262626" w:themeColor="text1" w:themeTint="D9"/>
          <w:sz w:val="20"/>
          <w:szCs w:val="20"/>
        </w:rPr>
        <w:t xml:space="preserve"> </w:t>
      </w:r>
      <w:r w:rsidR="002056B2">
        <w:rPr>
          <w:color w:val="262626" w:themeColor="text1" w:themeTint="D9"/>
          <w:sz w:val="20"/>
          <w:szCs w:val="20"/>
        </w:rPr>
        <w:t>in the state</w:t>
      </w:r>
      <w:r w:rsidR="00275C7A">
        <w:rPr>
          <w:color w:val="262626" w:themeColor="text1" w:themeTint="D9"/>
          <w:sz w:val="20"/>
          <w:szCs w:val="20"/>
        </w:rPr>
        <w:t xml:space="preserve"> </w:t>
      </w:r>
      <w:r w:rsidR="00BC1346" w:rsidRPr="00275C7A">
        <w:rPr>
          <w:color w:val="262626" w:themeColor="text1" w:themeTint="D9"/>
          <w:sz w:val="20"/>
          <w:szCs w:val="20"/>
        </w:rPr>
        <w:t>(the California ratios only apply to hospitals)</w:t>
      </w:r>
      <w:r w:rsidR="00A112B1">
        <w:rPr>
          <w:color w:val="262626" w:themeColor="text1" w:themeTint="D9"/>
          <w:sz w:val="20"/>
          <w:szCs w:val="20"/>
        </w:rPr>
        <w:t>.</w:t>
      </w:r>
    </w:p>
    <w:p w:rsidR="000A60C0" w:rsidRPr="00E41DF6" w:rsidRDefault="00A16E2F" w:rsidP="000A60C0">
      <w:pPr>
        <w:spacing w:line="300" w:lineRule="auto"/>
        <w:jc w:val="both"/>
        <w:rPr>
          <w:color w:val="262626" w:themeColor="text1" w:themeTint="D9"/>
          <w:sz w:val="20"/>
          <w:szCs w:val="20"/>
        </w:rPr>
      </w:pPr>
      <w:r>
        <w:rPr>
          <w:color w:val="262626" w:themeColor="text1" w:themeTint="D9"/>
          <w:sz w:val="20"/>
          <w:szCs w:val="20"/>
        </w:rPr>
        <w:t>Forced n</w:t>
      </w:r>
      <w:r w:rsidR="000A60C0" w:rsidRPr="00E41DF6">
        <w:rPr>
          <w:color w:val="262626" w:themeColor="text1" w:themeTint="D9"/>
          <w:sz w:val="20"/>
          <w:szCs w:val="20"/>
        </w:rPr>
        <w:t xml:space="preserve">urse staffing </w:t>
      </w:r>
      <w:r>
        <w:rPr>
          <w:color w:val="262626" w:themeColor="text1" w:themeTint="D9"/>
          <w:sz w:val="20"/>
          <w:szCs w:val="20"/>
        </w:rPr>
        <w:t>ratios</w:t>
      </w:r>
      <w:r w:rsidRPr="00E41DF6">
        <w:rPr>
          <w:color w:val="262626" w:themeColor="text1" w:themeTint="D9"/>
          <w:sz w:val="20"/>
          <w:szCs w:val="20"/>
        </w:rPr>
        <w:t xml:space="preserve"> </w:t>
      </w:r>
      <w:r>
        <w:rPr>
          <w:color w:val="262626" w:themeColor="text1" w:themeTint="D9"/>
          <w:sz w:val="20"/>
          <w:szCs w:val="20"/>
        </w:rPr>
        <w:t>are</w:t>
      </w:r>
      <w:r w:rsidR="000A60C0" w:rsidRPr="00E41DF6">
        <w:rPr>
          <w:color w:val="262626" w:themeColor="text1" w:themeTint="D9"/>
          <w:sz w:val="20"/>
          <w:szCs w:val="20"/>
        </w:rPr>
        <w:t xml:space="preserve"> unnecessary. The Federal Medicare program requires surveyors to regularly determine if there are adequate numbers of nurses and other personnel to provide nursing care to all patients as needed, taking into consideration facility-specific and unit-specific characteristics, including physical layout and size, the number of patients, intensity of illness of the patients, the availability of other personnel and resources for nurses, and the training and e</w:t>
      </w:r>
      <w:r w:rsidR="00ED2B0C" w:rsidRPr="00E41DF6">
        <w:rPr>
          <w:color w:val="262626" w:themeColor="text1" w:themeTint="D9"/>
          <w:sz w:val="20"/>
          <w:szCs w:val="20"/>
        </w:rPr>
        <w:t>xperience of nursing personnel.</w:t>
      </w:r>
      <w:r w:rsidR="00B1044F">
        <w:rPr>
          <w:color w:val="262626" w:themeColor="text1" w:themeTint="D9"/>
          <w:sz w:val="20"/>
          <w:szCs w:val="20"/>
          <w:vertAlign w:val="superscript"/>
        </w:rPr>
        <w:t>9</w:t>
      </w:r>
      <w:r w:rsidR="000A60C0" w:rsidRPr="00E41DF6">
        <w:rPr>
          <w:color w:val="262626" w:themeColor="text1" w:themeTint="D9"/>
          <w:sz w:val="20"/>
          <w:szCs w:val="20"/>
        </w:rPr>
        <w:t xml:space="preserve"> </w:t>
      </w:r>
      <w:r w:rsidR="00E60907">
        <w:rPr>
          <w:color w:val="262626" w:themeColor="text1" w:themeTint="D9"/>
          <w:sz w:val="20"/>
          <w:szCs w:val="20"/>
        </w:rPr>
        <w:t>And i</w:t>
      </w:r>
      <w:r w:rsidR="006C08A4">
        <w:rPr>
          <w:color w:val="262626" w:themeColor="text1" w:themeTint="D9"/>
          <w:sz w:val="20"/>
          <w:szCs w:val="20"/>
        </w:rPr>
        <w:t>n 2016</w:t>
      </w:r>
      <w:r w:rsidR="000A60C0" w:rsidRPr="00E41DF6">
        <w:rPr>
          <w:color w:val="262626" w:themeColor="text1" w:themeTint="D9"/>
          <w:sz w:val="20"/>
          <w:szCs w:val="20"/>
        </w:rPr>
        <w:t>, the Medicare program greatly enhance</w:t>
      </w:r>
      <w:r w:rsidR="006C08A4">
        <w:rPr>
          <w:color w:val="262626" w:themeColor="text1" w:themeTint="D9"/>
          <w:sz w:val="20"/>
          <w:szCs w:val="20"/>
        </w:rPr>
        <w:t>d</w:t>
      </w:r>
      <w:r w:rsidR="000A60C0" w:rsidRPr="00E41DF6">
        <w:rPr>
          <w:color w:val="262626" w:themeColor="text1" w:themeTint="D9"/>
          <w:sz w:val="20"/>
          <w:szCs w:val="20"/>
        </w:rPr>
        <w:t xml:space="preserve"> the workforce component of its nursing home star rating system</w:t>
      </w:r>
      <w:r w:rsidR="00B1044F">
        <w:rPr>
          <w:color w:val="262626" w:themeColor="text1" w:themeTint="D9"/>
          <w:sz w:val="20"/>
          <w:szCs w:val="20"/>
          <w:vertAlign w:val="superscript"/>
        </w:rPr>
        <w:t>10</w:t>
      </w:r>
      <w:r w:rsidR="000A60C0" w:rsidRPr="00E41DF6">
        <w:rPr>
          <w:color w:val="262626" w:themeColor="text1" w:themeTint="D9"/>
          <w:sz w:val="20"/>
          <w:szCs w:val="20"/>
        </w:rPr>
        <w:t>, holding nursing homes accountable for staffing as never before.</w:t>
      </w:r>
    </w:p>
    <w:p w:rsidR="000A60C0" w:rsidRPr="00E41DF6" w:rsidRDefault="006C08A4" w:rsidP="000A60C0">
      <w:pPr>
        <w:spacing w:line="300" w:lineRule="auto"/>
        <w:jc w:val="both"/>
        <w:rPr>
          <w:color w:val="262626" w:themeColor="text1" w:themeTint="D9"/>
          <w:sz w:val="20"/>
          <w:szCs w:val="20"/>
        </w:rPr>
      </w:pPr>
      <w:r>
        <w:rPr>
          <w:color w:val="262626" w:themeColor="text1" w:themeTint="D9"/>
          <w:sz w:val="20"/>
          <w:szCs w:val="20"/>
        </w:rPr>
        <w:t>A</w:t>
      </w:r>
      <w:r w:rsidR="000A60C0" w:rsidRPr="00E41DF6">
        <w:rPr>
          <w:color w:val="262626" w:themeColor="text1" w:themeTint="D9"/>
          <w:sz w:val="20"/>
          <w:szCs w:val="20"/>
        </w:rPr>
        <w:t>dditio</w:t>
      </w:r>
      <w:r>
        <w:rPr>
          <w:color w:val="262626" w:themeColor="text1" w:themeTint="D9"/>
          <w:sz w:val="20"/>
          <w:szCs w:val="20"/>
        </w:rPr>
        <w:t>nally</w:t>
      </w:r>
      <w:r w:rsidR="000A60C0" w:rsidRPr="00E41DF6">
        <w:rPr>
          <w:color w:val="262626" w:themeColor="text1" w:themeTint="D9"/>
          <w:sz w:val="20"/>
          <w:szCs w:val="20"/>
        </w:rPr>
        <w:t>, New York State has already enacted the Nursing Care Quality Protection Act, which requires hospitals and nursing homes to disclose nurse staffing plans and nursing quality indicator data (including nurse staffing indicators such as total number of hours of care provided by patient care staff, per patient day, per unit, along with nursing-sensitive outcome indicators, such as falls, pressure ulcer rates, and infe</w:t>
      </w:r>
      <w:r w:rsidR="00ED2B0C" w:rsidRPr="00E41DF6">
        <w:rPr>
          <w:color w:val="262626" w:themeColor="text1" w:themeTint="D9"/>
          <w:sz w:val="20"/>
          <w:szCs w:val="20"/>
        </w:rPr>
        <w:t>ctions) to anyone upon request.</w:t>
      </w:r>
      <w:r w:rsidR="00082893" w:rsidRPr="00E41DF6">
        <w:rPr>
          <w:color w:val="262626" w:themeColor="text1" w:themeTint="D9"/>
          <w:sz w:val="20"/>
          <w:szCs w:val="20"/>
          <w:vertAlign w:val="superscript"/>
        </w:rPr>
        <w:t>1</w:t>
      </w:r>
      <w:r w:rsidR="00B1044F">
        <w:rPr>
          <w:color w:val="262626" w:themeColor="text1" w:themeTint="D9"/>
          <w:sz w:val="20"/>
          <w:szCs w:val="20"/>
          <w:vertAlign w:val="superscript"/>
        </w:rPr>
        <w:t>1</w:t>
      </w:r>
      <w:r w:rsidR="000A60C0" w:rsidRPr="00E41DF6">
        <w:rPr>
          <w:color w:val="262626" w:themeColor="text1" w:themeTint="D9"/>
          <w:sz w:val="20"/>
          <w:szCs w:val="20"/>
        </w:rPr>
        <w:t xml:space="preserve"> </w:t>
      </w:r>
      <w:r w:rsidR="00122839">
        <w:rPr>
          <w:color w:val="262626" w:themeColor="text1" w:themeTint="D9"/>
          <w:sz w:val="20"/>
          <w:szCs w:val="20"/>
        </w:rPr>
        <w:t>This allows</w:t>
      </w:r>
      <w:r w:rsidR="000A60C0" w:rsidRPr="00E41DF6">
        <w:rPr>
          <w:color w:val="262626" w:themeColor="text1" w:themeTint="D9"/>
          <w:sz w:val="20"/>
          <w:szCs w:val="20"/>
        </w:rPr>
        <w:t xml:space="preserve"> consumers and nurses </w:t>
      </w:r>
      <w:r w:rsidR="007169FD">
        <w:rPr>
          <w:color w:val="262626" w:themeColor="text1" w:themeTint="D9"/>
          <w:sz w:val="20"/>
          <w:szCs w:val="20"/>
        </w:rPr>
        <w:t>to</w:t>
      </w:r>
      <w:r w:rsidR="007169FD" w:rsidRPr="00E41DF6">
        <w:rPr>
          <w:color w:val="262626" w:themeColor="text1" w:themeTint="D9"/>
          <w:sz w:val="20"/>
          <w:szCs w:val="20"/>
        </w:rPr>
        <w:t xml:space="preserve"> </w:t>
      </w:r>
      <w:r w:rsidR="000A60C0" w:rsidRPr="00E41DF6">
        <w:rPr>
          <w:color w:val="262626" w:themeColor="text1" w:themeTint="D9"/>
          <w:sz w:val="20"/>
          <w:szCs w:val="20"/>
        </w:rPr>
        <w:t>learn all about the nursing care on any hospital unit or nursing home in New York State at any time.</w:t>
      </w:r>
    </w:p>
    <w:p w:rsidR="00CD57C3" w:rsidRPr="00E41DF6" w:rsidRDefault="000A60C0" w:rsidP="000A60C0">
      <w:pPr>
        <w:spacing w:line="300" w:lineRule="auto"/>
        <w:jc w:val="both"/>
        <w:rPr>
          <w:color w:val="262626" w:themeColor="text1" w:themeTint="D9"/>
          <w:sz w:val="20"/>
          <w:szCs w:val="20"/>
        </w:rPr>
      </w:pPr>
      <w:r w:rsidRPr="00E41DF6">
        <w:rPr>
          <w:color w:val="262626" w:themeColor="text1" w:themeTint="D9"/>
          <w:sz w:val="20"/>
          <w:szCs w:val="20"/>
        </w:rPr>
        <w:t xml:space="preserve">For all of these reasons—the negative impact on care teams and other workers; the negative impact on health care reform; the lack of evidence of quality improvement in California; the extreme difficulty </w:t>
      </w:r>
      <w:r w:rsidR="007865DE">
        <w:rPr>
          <w:color w:val="262626" w:themeColor="text1" w:themeTint="D9"/>
          <w:sz w:val="20"/>
          <w:szCs w:val="20"/>
        </w:rPr>
        <w:t xml:space="preserve">California </w:t>
      </w:r>
      <w:r w:rsidRPr="00E41DF6">
        <w:rPr>
          <w:color w:val="262626" w:themeColor="text1" w:themeTint="D9"/>
          <w:sz w:val="20"/>
          <w:szCs w:val="20"/>
        </w:rPr>
        <w:t xml:space="preserve">hospitals have had meeting the ratio requirements; and the fact that Federal regulators already require safe staffing in hospitals and nursing homes—we agree with national experts that mandatory, </w:t>
      </w:r>
      <w:r w:rsidR="007A4488">
        <w:rPr>
          <w:color w:val="262626" w:themeColor="text1" w:themeTint="D9"/>
          <w:sz w:val="20"/>
          <w:szCs w:val="20"/>
        </w:rPr>
        <w:t>forced</w:t>
      </w:r>
      <w:r w:rsidR="007A4488" w:rsidRPr="00E41DF6">
        <w:rPr>
          <w:color w:val="262626" w:themeColor="text1" w:themeTint="D9"/>
          <w:sz w:val="20"/>
          <w:szCs w:val="20"/>
        </w:rPr>
        <w:t xml:space="preserve"> </w:t>
      </w:r>
      <w:r w:rsidRPr="00E41DF6">
        <w:rPr>
          <w:color w:val="262626" w:themeColor="text1" w:themeTint="D9"/>
          <w:sz w:val="20"/>
          <w:szCs w:val="20"/>
        </w:rPr>
        <w:t xml:space="preserve">staffing ratio legislation is a very bad idea for </w:t>
      </w:r>
      <w:r w:rsidR="009C3DF3">
        <w:rPr>
          <w:color w:val="262626" w:themeColor="text1" w:themeTint="D9"/>
          <w:sz w:val="20"/>
          <w:szCs w:val="20"/>
        </w:rPr>
        <w:t>all New Yorkers</w:t>
      </w:r>
      <w:r w:rsidRPr="00E41DF6">
        <w:rPr>
          <w:color w:val="262626" w:themeColor="text1" w:themeTint="D9"/>
          <w:sz w:val="20"/>
          <w:szCs w:val="20"/>
        </w:rPr>
        <w:t xml:space="preserve">. We urge you to oppose </w:t>
      </w:r>
      <w:r w:rsidR="00EB77B7" w:rsidRPr="00E41DF6">
        <w:rPr>
          <w:color w:val="262626" w:themeColor="text1" w:themeTint="D9"/>
          <w:sz w:val="20"/>
          <w:szCs w:val="20"/>
        </w:rPr>
        <w:t>A.</w:t>
      </w:r>
      <w:r w:rsidR="005317CA">
        <w:rPr>
          <w:color w:val="262626" w:themeColor="text1" w:themeTint="D9"/>
          <w:sz w:val="20"/>
          <w:szCs w:val="20"/>
        </w:rPr>
        <w:t>1532</w:t>
      </w:r>
      <w:r w:rsidR="00EB77B7" w:rsidRPr="00E41DF6">
        <w:rPr>
          <w:color w:val="262626" w:themeColor="text1" w:themeTint="D9"/>
          <w:sz w:val="20"/>
          <w:szCs w:val="20"/>
        </w:rPr>
        <w:t>/S.</w:t>
      </w:r>
      <w:r w:rsidR="005317CA">
        <w:rPr>
          <w:color w:val="262626" w:themeColor="text1" w:themeTint="D9"/>
          <w:sz w:val="20"/>
          <w:szCs w:val="20"/>
        </w:rPr>
        <w:t>3330</w:t>
      </w:r>
      <w:r w:rsidR="005317CA" w:rsidRPr="00E41DF6">
        <w:rPr>
          <w:color w:val="262626" w:themeColor="text1" w:themeTint="D9"/>
          <w:sz w:val="20"/>
          <w:szCs w:val="20"/>
        </w:rPr>
        <w:t xml:space="preserve"> </w:t>
      </w:r>
      <w:r w:rsidR="00D42339">
        <w:rPr>
          <w:color w:val="262626" w:themeColor="text1" w:themeTint="D9"/>
          <w:sz w:val="20"/>
          <w:szCs w:val="20"/>
        </w:rPr>
        <w:t>and</w:t>
      </w:r>
      <w:r w:rsidR="00D42339" w:rsidRPr="00E41DF6">
        <w:rPr>
          <w:color w:val="262626" w:themeColor="text1" w:themeTint="D9"/>
          <w:sz w:val="20"/>
          <w:szCs w:val="20"/>
        </w:rPr>
        <w:t xml:space="preserve"> </w:t>
      </w:r>
      <w:r w:rsidR="00D42339">
        <w:rPr>
          <w:color w:val="262626" w:themeColor="text1" w:themeTint="D9"/>
          <w:sz w:val="20"/>
          <w:szCs w:val="20"/>
        </w:rPr>
        <w:t xml:space="preserve">any </w:t>
      </w:r>
      <w:r w:rsidRPr="00E41DF6">
        <w:rPr>
          <w:color w:val="262626" w:themeColor="text1" w:themeTint="D9"/>
          <w:sz w:val="20"/>
          <w:szCs w:val="20"/>
        </w:rPr>
        <w:t>similar legislation</w:t>
      </w:r>
      <w:r w:rsidR="00D42339">
        <w:rPr>
          <w:color w:val="262626" w:themeColor="text1" w:themeTint="D9"/>
          <w:sz w:val="20"/>
          <w:szCs w:val="20"/>
        </w:rPr>
        <w:t>.</w:t>
      </w:r>
    </w:p>
    <w:p w:rsidR="000A60C0" w:rsidRPr="00BF70D4" w:rsidRDefault="000A60C0" w:rsidP="000A60C0">
      <w:pPr>
        <w:spacing w:after="0" w:line="240" w:lineRule="auto"/>
        <w:rPr>
          <w:b/>
          <w:sz w:val="20"/>
          <w:szCs w:val="20"/>
        </w:rPr>
      </w:pPr>
      <w:r w:rsidRPr="00BF70D4">
        <w:rPr>
          <w:b/>
          <w:sz w:val="20"/>
          <w:szCs w:val="20"/>
        </w:rPr>
        <w:t>-------</w:t>
      </w:r>
    </w:p>
    <w:p w:rsidR="00ED2B0C" w:rsidRPr="00BF70D4" w:rsidRDefault="00ED2B0C" w:rsidP="000A60C0">
      <w:pPr>
        <w:spacing w:after="0" w:line="240" w:lineRule="auto"/>
        <w:rPr>
          <w:b/>
          <w:sz w:val="20"/>
          <w:szCs w:val="20"/>
        </w:rPr>
      </w:pPr>
    </w:p>
    <w:p w:rsidR="000A60C0" w:rsidRPr="00BF70D4" w:rsidRDefault="000A60C0" w:rsidP="00ED2B0C">
      <w:pPr>
        <w:pStyle w:val="ListParagraph"/>
        <w:numPr>
          <w:ilvl w:val="0"/>
          <w:numId w:val="1"/>
        </w:numPr>
        <w:spacing w:after="0" w:line="240" w:lineRule="auto"/>
        <w:ind w:left="270" w:hanging="180"/>
        <w:jc w:val="both"/>
        <w:rPr>
          <w:sz w:val="16"/>
          <w:szCs w:val="16"/>
        </w:rPr>
      </w:pPr>
      <w:r w:rsidRPr="00BF70D4">
        <w:rPr>
          <w:sz w:val="16"/>
          <w:szCs w:val="16"/>
        </w:rPr>
        <w:t>For nursing homes, the legislation also sets specific ratios for licensed practical nurses and certified nurse aides, in addition to registered nurses.</w:t>
      </w:r>
    </w:p>
    <w:p w:rsidR="000A60C0" w:rsidRPr="00BF70D4" w:rsidRDefault="005806DD" w:rsidP="00ED2B0C">
      <w:pPr>
        <w:pStyle w:val="ListParagraph"/>
        <w:numPr>
          <w:ilvl w:val="0"/>
          <w:numId w:val="1"/>
        </w:numPr>
        <w:spacing w:after="0" w:line="240" w:lineRule="auto"/>
        <w:ind w:left="270" w:hanging="180"/>
        <w:jc w:val="both"/>
        <w:rPr>
          <w:sz w:val="16"/>
          <w:szCs w:val="16"/>
        </w:rPr>
      </w:pPr>
      <w:r w:rsidRPr="00BF70D4">
        <w:rPr>
          <w:sz w:val="16"/>
          <w:szCs w:val="16"/>
        </w:rPr>
        <w:t>Eidelson, Josh, “Are Nurses Headed to War with SEIU?</w:t>
      </w:r>
      <w:r>
        <w:rPr>
          <w:sz w:val="16"/>
          <w:szCs w:val="16"/>
        </w:rPr>
        <w:t>”,</w:t>
      </w:r>
      <w:r w:rsidRPr="00BF70D4">
        <w:rPr>
          <w:sz w:val="16"/>
          <w:szCs w:val="16"/>
        </w:rPr>
        <w:t xml:space="preserve"> </w:t>
      </w:r>
      <w:r w:rsidRPr="00BF70D4">
        <w:rPr>
          <w:i/>
          <w:sz w:val="16"/>
          <w:szCs w:val="16"/>
        </w:rPr>
        <w:t>In These Times</w:t>
      </w:r>
      <w:r w:rsidRPr="00BF70D4">
        <w:rPr>
          <w:sz w:val="16"/>
          <w:szCs w:val="16"/>
        </w:rPr>
        <w:t>, June 19, 2012.</w:t>
      </w:r>
    </w:p>
    <w:p w:rsidR="000A60C0" w:rsidRPr="00BF70D4" w:rsidRDefault="000A60C0" w:rsidP="00ED2B0C">
      <w:pPr>
        <w:pStyle w:val="ListParagraph"/>
        <w:numPr>
          <w:ilvl w:val="0"/>
          <w:numId w:val="1"/>
        </w:numPr>
        <w:spacing w:after="0" w:line="240" w:lineRule="auto"/>
        <w:ind w:left="270" w:hanging="180"/>
        <w:jc w:val="both"/>
        <w:rPr>
          <w:sz w:val="16"/>
          <w:szCs w:val="16"/>
        </w:rPr>
      </w:pPr>
      <w:r w:rsidRPr="00BF70D4">
        <w:rPr>
          <w:sz w:val="16"/>
          <w:szCs w:val="16"/>
        </w:rPr>
        <w:t>American Nurses Association, “Principles for Nurse Staffing,” Second Edition, 2012.</w:t>
      </w:r>
    </w:p>
    <w:p w:rsidR="00B1044F" w:rsidRDefault="00317874" w:rsidP="00317874">
      <w:pPr>
        <w:pStyle w:val="ListParagraph"/>
        <w:numPr>
          <w:ilvl w:val="0"/>
          <w:numId w:val="1"/>
        </w:numPr>
        <w:spacing w:after="0" w:line="240" w:lineRule="auto"/>
        <w:jc w:val="both"/>
        <w:rPr>
          <w:sz w:val="16"/>
          <w:szCs w:val="16"/>
        </w:rPr>
      </w:pPr>
      <w:r>
        <w:rPr>
          <w:sz w:val="16"/>
          <w:szCs w:val="16"/>
        </w:rPr>
        <w:t>Policy Statement on Mandated Staffing Ratios, American Organization of Nurse Executives, December 2003.</w:t>
      </w:r>
      <w:r>
        <w:rPr>
          <w:sz w:val="16"/>
          <w:szCs w:val="16"/>
        </w:rPr>
        <w:br/>
      </w:r>
      <w:hyperlink r:id="rId8" w:history="1">
        <w:r w:rsidR="0037699C" w:rsidRPr="000410FC">
          <w:rPr>
            <w:rStyle w:val="Hyperlink"/>
            <w:sz w:val="16"/>
            <w:szCs w:val="16"/>
          </w:rPr>
          <w:t>http://www.aone.org/resources/mandated-staffing-ratios.pdf</w:t>
        </w:r>
      </w:hyperlink>
    </w:p>
    <w:p w:rsidR="0037699C" w:rsidRPr="00275C7A" w:rsidRDefault="0037699C" w:rsidP="00275C7A">
      <w:pPr>
        <w:pStyle w:val="ListParagraph"/>
        <w:numPr>
          <w:ilvl w:val="0"/>
          <w:numId w:val="1"/>
        </w:numPr>
        <w:rPr>
          <w:sz w:val="16"/>
          <w:szCs w:val="16"/>
        </w:rPr>
      </w:pPr>
      <w:r w:rsidRPr="0037699C">
        <w:rPr>
          <w:sz w:val="16"/>
          <w:szCs w:val="16"/>
        </w:rPr>
        <w:t>A Provocative Conversation with Peter I Buerhaus, PHD, RN, FAAN,” Nursing Economics, July-August 2011.</w:t>
      </w:r>
    </w:p>
    <w:p w:rsidR="000A60C0" w:rsidRPr="00BF70D4" w:rsidRDefault="000A60C0" w:rsidP="00ED2B0C">
      <w:pPr>
        <w:pStyle w:val="ListParagraph"/>
        <w:numPr>
          <w:ilvl w:val="0"/>
          <w:numId w:val="1"/>
        </w:numPr>
        <w:spacing w:after="0" w:line="240" w:lineRule="auto"/>
        <w:ind w:left="270" w:hanging="180"/>
        <w:jc w:val="both"/>
        <w:rPr>
          <w:sz w:val="16"/>
          <w:szCs w:val="16"/>
        </w:rPr>
      </w:pPr>
      <w:r w:rsidRPr="00BF70D4">
        <w:rPr>
          <w:sz w:val="16"/>
          <w:szCs w:val="16"/>
        </w:rPr>
        <w:t xml:space="preserve">Spetz, Joanne, et al., “Using Minimum Nurse Staffing Regulations to Measure the Relationship Between Nursing and Hospital Care,” </w:t>
      </w:r>
      <w:r w:rsidRPr="00BF70D4">
        <w:rPr>
          <w:i/>
          <w:sz w:val="16"/>
          <w:szCs w:val="16"/>
        </w:rPr>
        <w:t>Medical Care Research and Review</w:t>
      </w:r>
      <w:r w:rsidRPr="00BF70D4">
        <w:rPr>
          <w:sz w:val="16"/>
          <w:szCs w:val="16"/>
        </w:rPr>
        <w:t>, February 11, 2013.</w:t>
      </w:r>
    </w:p>
    <w:p w:rsidR="000A60C0" w:rsidRPr="00BF70D4" w:rsidRDefault="000A60C0" w:rsidP="00ED2B0C">
      <w:pPr>
        <w:pStyle w:val="ListParagraph"/>
        <w:numPr>
          <w:ilvl w:val="0"/>
          <w:numId w:val="1"/>
        </w:numPr>
        <w:spacing w:after="0" w:line="240" w:lineRule="auto"/>
        <w:ind w:left="270" w:hanging="180"/>
        <w:jc w:val="both"/>
        <w:rPr>
          <w:sz w:val="16"/>
          <w:szCs w:val="16"/>
        </w:rPr>
      </w:pPr>
      <w:r w:rsidRPr="00BF70D4">
        <w:rPr>
          <w:sz w:val="16"/>
          <w:szCs w:val="16"/>
        </w:rPr>
        <w:t>Staff Analysis of California Senate Bill 554, April 27, 2011.</w:t>
      </w:r>
    </w:p>
    <w:p w:rsidR="000A60C0" w:rsidRPr="00BF70D4" w:rsidRDefault="000A60C0" w:rsidP="00ED2B0C">
      <w:pPr>
        <w:pStyle w:val="ListParagraph"/>
        <w:numPr>
          <w:ilvl w:val="0"/>
          <w:numId w:val="1"/>
        </w:numPr>
        <w:spacing w:after="0" w:line="240" w:lineRule="auto"/>
        <w:ind w:left="270" w:hanging="180"/>
        <w:jc w:val="both"/>
        <w:rPr>
          <w:sz w:val="16"/>
          <w:szCs w:val="16"/>
        </w:rPr>
      </w:pPr>
      <w:r w:rsidRPr="00BF70D4">
        <w:rPr>
          <w:sz w:val="16"/>
          <w:szCs w:val="16"/>
        </w:rPr>
        <w:t xml:space="preserve">Spetz, “California’s Nurse to Patient Ratios,” </w:t>
      </w:r>
      <w:r w:rsidR="00ED2B0C" w:rsidRPr="00BF70D4">
        <w:rPr>
          <w:i/>
          <w:sz w:val="16"/>
          <w:szCs w:val="16"/>
        </w:rPr>
        <w:t>Journal o</w:t>
      </w:r>
      <w:r w:rsidRPr="00BF70D4">
        <w:rPr>
          <w:i/>
          <w:sz w:val="16"/>
          <w:szCs w:val="16"/>
        </w:rPr>
        <w:t>f Nurse Administration</w:t>
      </w:r>
      <w:r w:rsidRPr="00BF70D4">
        <w:rPr>
          <w:sz w:val="16"/>
          <w:szCs w:val="16"/>
        </w:rPr>
        <w:t>, December 2004, p. 574; California Hospital Association.</w:t>
      </w:r>
    </w:p>
    <w:p w:rsidR="000A60C0" w:rsidRDefault="000A60C0" w:rsidP="00ED2B0C">
      <w:pPr>
        <w:pStyle w:val="ListParagraph"/>
        <w:numPr>
          <w:ilvl w:val="0"/>
          <w:numId w:val="1"/>
        </w:numPr>
        <w:spacing w:after="0" w:line="240" w:lineRule="auto"/>
        <w:ind w:left="270" w:hanging="180"/>
        <w:jc w:val="both"/>
        <w:rPr>
          <w:sz w:val="16"/>
          <w:szCs w:val="16"/>
        </w:rPr>
      </w:pPr>
      <w:r w:rsidRPr="00BF70D4">
        <w:rPr>
          <w:sz w:val="16"/>
          <w:szCs w:val="16"/>
        </w:rPr>
        <w:t>U.S. Department of Health and Human Services, CMS Manual System, Pub. 100-07 State Operations and Provider Certification, Transmittal 37, October 17, 2008, pp. 167-168.</w:t>
      </w:r>
    </w:p>
    <w:p w:rsidR="00E41DF6" w:rsidRDefault="00060537" w:rsidP="00E41DF6">
      <w:pPr>
        <w:pStyle w:val="ListParagraph"/>
        <w:numPr>
          <w:ilvl w:val="0"/>
          <w:numId w:val="1"/>
        </w:numPr>
        <w:spacing w:after="0" w:line="240" w:lineRule="auto"/>
        <w:ind w:left="270" w:hanging="180"/>
        <w:jc w:val="both"/>
        <w:rPr>
          <w:sz w:val="16"/>
          <w:szCs w:val="16"/>
        </w:rPr>
      </w:pPr>
      <w:r>
        <w:rPr>
          <w:sz w:val="16"/>
          <w:szCs w:val="16"/>
        </w:rPr>
        <w:t>Kaiser Health News, “Nursing Home Rating System Gets Makeover,” October 7, 2014.</w:t>
      </w:r>
    </w:p>
    <w:p w:rsidR="007E60E1" w:rsidRPr="00E41DF6" w:rsidRDefault="00060537" w:rsidP="00E41DF6">
      <w:pPr>
        <w:pStyle w:val="ListParagraph"/>
        <w:numPr>
          <w:ilvl w:val="0"/>
          <w:numId w:val="1"/>
        </w:numPr>
        <w:spacing w:after="0" w:line="240" w:lineRule="auto"/>
        <w:ind w:left="360" w:hanging="270"/>
        <w:jc w:val="both"/>
        <w:rPr>
          <w:sz w:val="16"/>
          <w:szCs w:val="16"/>
        </w:rPr>
      </w:pPr>
      <w:r w:rsidRPr="00E41DF6">
        <w:rPr>
          <w:sz w:val="16"/>
          <w:szCs w:val="16"/>
        </w:rPr>
        <w:t>New York State Public Health Law §2803 and §2803-t.</w:t>
      </w:r>
    </w:p>
    <w:sectPr w:rsidR="007E60E1" w:rsidRPr="00E41DF6" w:rsidSect="000A60C0">
      <w:headerReference w:type="default" r:id="rId9"/>
      <w:footerReference w:type="default" r:id="rId10"/>
      <w:headerReference w:type="first" r:id="rId11"/>
      <w:footerReference w:type="first" r:id="rId12"/>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709" w:rsidRDefault="002C1709" w:rsidP="00807A39">
      <w:pPr>
        <w:spacing w:after="0" w:line="240" w:lineRule="auto"/>
      </w:pPr>
      <w:r>
        <w:separator/>
      </w:r>
    </w:p>
  </w:endnote>
  <w:endnote w:type="continuationSeparator" w:id="0">
    <w:p w:rsidR="002C1709" w:rsidRDefault="002C1709" w:rsidP="0080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85250"/>
      <w:docPartObj>
        <w:docPartGallery w:val="Page Numbers (Bottom of Page)"/>
        <w:docPartUnique/>
      </w:docPartObj>
    </w:sdtPr>
    <w:sdtEndPr>
      <w:rPr>
        <w:noProof/>
        <w:color w:val="F1555F"/>
        <w:sz w:val="20"/>
        <w:szCs w:val="20"/>
      </w:rPr>
    </w:sdtEndPr>
    <w:sdtContent>
      <w:p w:rsidR="00ED2B0C" w:rsidRPr="00ED2B0C" w:rsidRDefault="00ED2B0C">
        <w:pPr>
          <w:pStyle w:val="Footer"/>
          <w:jc w:val="right"/>
          <w:rPr>
            <w:color w:val="F1555F"/>
            <w:sz w:val="20"/>
            <w:szCs w:val="20"/>
          </w:rPr>
        </w:pPr>
        <w:r w:rsidRPr="00ED2B0C">
          <w:rPr>
            <w:color w:val="F1555F"/>
            <w:sz w:val="20"/>
            <w:szCs w:val="20"/>
          </w:rPr>
          <w:fldChar w:fldCharType="begin"/>
        </w:r>
        <w:r w:rsidRPr="00ED2B0C">
          <w:rPr>
            <w:color w:val="F1555F"/>
            <w:sz w:val="20"/>
            <w:szCs w:val="20"/>
          </w:rPr>
          <w:instrText xml:space="preserve"> PAGE   \* MERGEFORMAT </w:instrText>
        </w:r>
        <w:r w:rsidRPr="00ED2B0C">
          <w:rPr>
            <w:color w:val="F1555F"/>
            <w:sz w:val="20"/>
            <w:szCs w:val="20"/>
          </w:rPr>
          <w:fldChar w:fldCharType="separate"/>
        </w:r>
        <w:r w:rsidR="006F3D05">
          <w:rPr>
            <w:noProof/>
            <w:color w:val="F1555F"/>
            <w:sz w:val="20"/>
            <w:szCs w:val="20"/>
          </w:rPr>
          <w:t>2</w:t>
        </w:r>
        <w:r w:rsidRPr="00ED2B0C">
          <w:rPr>
            <w:noProof/>
            <w:color w:val="F1555F"/>
            <w:sz w:val="20"/>
            <w:szCs w:val="20"/>
          </w:rPr>
          <w:fldChar w:fldCharType="end"/>
        </w:r>
      </w:p>
    </w:sdtContent>
  </w:sdt>
  <w:p w:rsidR="00ED2B0C" w:rsidRDefault="00ED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4EB" w:rsidRPr="003F64EB" w:rsidRDefault="003F64EB" w:rsidP="003F64EB">
    <w:pPr>
      <w:tabs>
        <w:tab w:val="center" w:pos="4680"/>
        <w:tab w:val="right" w:pos="9990"/>
      </w:tabs>
      <w:spacing w:after="0" w:line="240" w:lineRule="auto"/>
      <w:ind w:left="-720" w:right="-630"/>
      <w:jc w:val="center"/>
      <w:rPr>
        <w:rFonts w:ascii="Arial Narrow" w:hAnsi="Arial Narrow" w:cs="Arial"/>
        <w:b/>
        <w:caps/>
        <w:color w:val="F1555F"/>
        <w:spacing w:val="20"/>
        <w:sz w:val="18"/>
        <w:szCs w:val="18"/>
      </w:rPr>
    </w:pPr>
    <w:r w:rsidRPr="003F64EB">
      <w:rPr>
        <w:rFonts w:ascii="Arial Narrow" w:hAnsi="Arial Narrow" w:cs="Arial"/>
        <w:b/>
        <w:caps/>
        <w:color w:val="F1555F"/>
        <w:spacing w:val="20"/>
        <w:sz w:val="18"/>
        <w:szCs w:val="18"/>
      </w:rPr>
      <w:t>The Coalition for Safe &amp; Affordable Care</w:t>
    </w:r>
  </w:p>
  <w:p w:rsidR="003F64EB" w:rsidRPr="003F64EB" w:rsidRDefault="003F64EB" w:rsidP="003F64EB">
    <w:pPr>
      <w:tabs>
        <w:tab w:val="center" w:pos="4680"/>
        <w:tab w:val="right" w:pos="9990"/>
      </w:tabs>
      <w:spacing w:after="0" w:line="240" w:lineRule="auto"/>
      <w:ind w:left="-720" w:right="-630"/>
      <w:jc w:val="center"/>
      <w:rPr>
        <w:rFonts w:ascii="Arial Narrow" w:hAnsi="Arial Narrow" w:cs="Arial"/>
        <w:b/>
        <w:caps/>
        <w:color w:val="F1555F"/>
        <w:spacing w:val="20"/>
        <w:sz w:val="16"/>
        <w:szCs w:val="16"/>
      </w:rPr>
    </w:pPr>
    <w:r w:rsidRPr="003F64EB">
      <w:rPr>
        <w:rFonts w:ascii="Arial Narrow" w:hAnsi="Arial Narrow" w:cs="Arial"/>
        <w:b/>
        <w:caps/>
        <w:color w:val="4C8474"/>
        <w:spacing w:val="20"/>
        <w:sz w:val="16"/>
        <w:szCs w:val="16"/>
      </w:rPr>
      <w:t>Business Council of New York State</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 xml:space="preserve">coalition of new york state public health plans </w:t>
    </w:r>
    <w:r w:rsidRPr="003F64EB">
      <w:rPr>
        <w:rFonts w:ascii="Arial Narrow" w:hAnsi="Arial Narrow" w:cs="Arial"/>
        <w:b/>
        <w:caps/>
        <w:color w:val="F1555F"/>
        <w:spacing w:val="20"/>
        <w:sz w:val="16"/>
        <w:szCs w:val="16"/>
      </w:rPr>
      <w:t xml:space="preserve">● </w:t>
    </w:r>
    <w:r w:rsidRPr="003F64EB">
      <w:rPr>
        <w:rFonts w:ascii="Arial Narrow" w:hAnsi="Arial Narrow" w:cs="Arial"/>
        <w:b/>
        <w:caps/>
        <w:color w:val="4C8474"/>
        <w:spacing w:val="20"/>
        <w:sz w:val="16"/>
        <w:szCs w:val="16"/>
      </w:rPr>
      <w:t xml:space="preserve">Continuing Care Leadership Coalition </w:t>
    </w:r>
    <w:r w:rsidRPr="003F64EB">
      <w:rPr>
        <w:rFonts w:ascii="Arial Narrow" w:hAnsi="Arial Narrow" w:cs="Arial"/>
        <w:b/>
        <w:caps/>
        <w:color w:val="F1555F"/>
        <w:spacing w:val="20"/>
        <w:sz w:val="16"/>
        <w:szCs w:val="16"/>
      </w:rPr>
      <w:t xml:space="preserve">● </w:t>
    </w:r>
    <w:r w:rsidRPr="003F64EB">
      <w:rPr>
        <w:rFonts w:ascii="Arial Narrow" w:hAnsi="Arial Narrow" w:cs="Arial"/>
        <w:b/>
        <w:caps/>
        <w:color w:val="4C8474"/>
        <w:spacing w:val="20"/>
        <w:sz w:val="16"/>
        <w:szCs w:val="16"/>
      </w:rPr>
      <w:t>Greater New York Hospital Association</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Healthcare Association of New York State</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Iroquois Healthcare Alliance</w:t>
    </w:r>
    <w:r w:rsidRPr="003F64EB">
      <w:rPr>
        <w:rFonts w:ascii="Arial Narrow" w:hAnsi="Arial Narrow" w:cs="Arial"/>
        <w:b/>
        <w:caps/>
        <w:color w:val="F1555F"/>
        <w:spacing w:val="20"/>
        <w:sz w:val="16"/>
        <w:szCs w:val="16"/>
      </w:rPr>
      <w:t xml:space="preserve"> ●</w:t>
    </w:r>
    <w:r w:rsidRPr="003F64EB">
      <w:rPr>
        <w:rFonts w:ascii="Arial Narrow" w:hAnsi="Arial Narrow" w:cs="Arial"/>
        <w:b/>
        <w:caps/>
        <w:color w:val="4C8474"/>
        <w:spacing w:val="20"/>
        <w:sz w:val="16"/>
        <w:szCs w:val="16"/>
      </w:rPr>
      <w:t xml:space="preserve"> LeadingAge New York</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 xml:space="preserve">new york organization of nurse executives and leaders </w:t>
    </w:r>
    <w:r w:rsidRPr="003F64EB">
      <w:rPr>
        <w:rFonts w:ascii="Arial Narrow" w:hAnsi="Arial Narrow" w:cs="Arial"/>
        <w:b/>
        <w:caps/>
        <w:color w:val="F1555F"/>
        <w:spacing w:val="20"/>
        <w:sz w:val="16"/>
        <w:szCs w:val="16"/>
      </w:rPr>
      <w:t>●</w:t>
    </w:r>
    <w:r w:rsidRPr="003F64EB">
      <w:rPr>
        <w:rFonts w:ascii="Arial Narrow" w:hAnsi="Arial Narrow" w:cs="Arial"/>
        <w:b/>
        <w:caps/>
        <w:color w:val="4C8474"/>
        <w:spacing w:val="20"/>
        <w:sz w:val="16"/>
        <w:szCs w:val="16"/>
      </w:rPr>
      <w:t xml:space="preserve"> new york State Coalition of Managed Long Term Care/PACE Plans</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New York State Health Facilities Association</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 xml:space="preserve">pandion heaLTHCARE: EDUCATION &amp; ADVOCACY </w:t>
    </w:r>
    <w:r w:rsidRPr="003F64EB">
      <w:rPr>
        <w:rFonts w:ascii="Arial Narrow" w:hAnsi="Arial Narrow" w:cs="Arial"/>
        <w:b/>
        <w:caps/>
        <w:color w:val="F1555F"/>
        <w:spacing w:val="20"/>
        <w:sz w:val="16"/>
        <w:szCs w:val="16"/>
      </w:rPr>
      <w:t>●</w:t>
    </w:r>
    <w:r w:rsidRPr="003F64EB">
      <w:rPr>
        <w:rFonts w:ascii="Arial Narrow" w:hAnsi="Arial Narrow" w:cs="Arial"/>
        <w:b/>
        <w:caps/>
        <w:color w:val="4C8474"/>
        <w:spacing w:val="20"/>
        <w:sz w:val="16"/>
        <w:szCs w:val="16"/>
      </w:rPr>
      <w:t xml:space="preserve"> Partnership for New York City</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Southern New York Association</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Suburban Hospital Alliance of New York State</w:t>
    </w:r>
    <w:r w:rsidRPr="003F64EB">
      <w:rPr>
        <w:rFonts w:ascii="Arial Narrow" w:hAnsi="Arial Narrow" w:cs="Arial"/>
        <w:b/>
        <w:caps/>
        <w:color w:val="F1555F"/>
        <w:spacing w:val="20"/>
        <w:sz w:val="16"/>
        <w:szCs w:val="16"/>
      </w:rPr>
      <w:t xml:space="preserve"> ● </w:t>
    </w:r>
    <w:r w:rsidRPr="003F64EB">
      <w:rPr>
        <w:rFonts w:ascii="Arial Narrow" w:hAnsi="Arial Narrow" w:cs="Arial"/>
        <w:b/>
        <w:caps/>
        <w:color w:val="4C8474"/>
        <w:spacing w:val="20"/>
        <w:sz w:val="16"/>
        <w:szCs w:val="16"/>
      </w:rPr>
      <w:t>Westchester County Association</w:t>
    </w:r>
    <w:r w:rsidRPr="003F64EB">
      <w:rPr>
        <w:rFonts w:ascii="Arial Narrow" w:hAnsi="Arial Narrow" w:cs="Arial"/>
        <w:b/>
        <w:caps/>
        <w:color w:val="F1555F"/>
        <w:spacing w:val="20"/>
        <w:sz w:val="16"/>
        <w:szCs w:val="16"/>
      </w:rPr>
      <w:t xml:space="preserve"> ● </w:t>
    </w:r>
  </w:p>
  <w:p w:rsidR="003F64EB" w:rsidRPr="003F64EB" w:rsidRDefault="003F64EB" w:rsidP="003F64EB">
    <w:pPr>
      <w:tabs>
        <w:tab w:val="center" w:pos="4680"/>
        <w:tab w:val="right" w:pos="9990"/>
      </w:tabs>
      <w:spacing w:after="0" w:line="240" w:lineRule="auto"/>
      <w:ind w:left="-720" w:right="-630"/>
      <w:jc w:val="center"/>
      <w:rPr>
        <w:rFonts w:ascii="Arial Narrow" w:hAnsi="Arial Narrow" w:cs="Arial"/>
        <w:b/>
        <w:caps/>
        <w:color w:val="4C8474"/>
        <w:spacing w:val="20"/>
        <w:sz w:val="16"/>
        <w:szCs w:val="16"/>
      </w:rPr>
    </w:pPr>
    <w:r w:rsidRPr="003F64EB">
      <w:rPr>
        <w:rFonts w:ascii="Arial Narrow" w:hAnsi="Arial Narrow" w:cs="Arial"/>
        <w:b/>
        <w:caps/>
        <w:color w:val="4C8474"/>
        <w:spacing w:val="20"/>
        <w:sz w:val="16"/>
        <w:szCs w:val="16"/>
      </w:rPr>
      <w:t>Western New York Healthcare Association</w:t>
    </w:r>
  </w:p>
  <w:p w:rsidR="003F64EB" w:rsidRPr="003F64EB" w:rsidRDefault="003F64EB" w:rsidP="003F64EB">
    <w:pPr>
      <w:tabs>
        <w:tab w:val="center" w:pos="4680"/>
        <w:tab w:val="right" w:pos="9360"/>
      </w:tabs>
      <w:spacing w:after="0" w:line="240" w:lineRule="auto"/>
      <w:jc w:val="center"/>
      <w:rPr>
        <w:rFonts w:ascii="Arial Narrow" w:hAnsi="Arial Narrow" w:cs="Arial"/>
        <w:caps/>
        <w:color w:val="F15F55"/>
        <w:spacing w:val="20"/>
        <w:sz w:val="16"/>
        <w:szCs w:val="16"/>
      </w:rPr>
    </w:pPr>
    <w:r w:rsidRPr="003F64EB">
      <w:rPr>
        <w:rFonts w:ascii="Arial Narrow" w:hAnsi="Arial Narrow" w:cs="Arial"/>
        <w:caps/>
        <w:color w:val="F15F55"/>
        <w:spacing w:val="20"/>
        <w:sz w:val="16"/>
        <w:szCs w:val="16"/>
      </w:rPr>
      <w:t>Trinity Centre ● 115 Broadway ● New York, NY 10006</w:t>
    </w:r>
  </w:p>
  <w:p w:rsidR="00DC7B6C" w:rsidRPr="00DC7B6C" w:rsidRDefault="00DC7B6C" w:rsidP="00DC7B6C">
    <w:pPr>
      <w:pStyle w:val="Footer"/>
      <w:jc w:val="center"/>
      <w:rPr>
        <w:rFonts w:ascii="Arial Narrow" w:hAnsi="Arial Narrow" w:cs="Arial"/>
        <w:caps/>
        <w:color w:val="F15F55"/>
        <w:spacing w:val="2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709" w:rsidRDefault="002C1709" w:rsidP="00807A39">
      <w:pPr>
        <w:spacing w:after="0" w:line="240" w:lineRule="auto"/>
      </w:pPr>
      <w:r>
        <w:separator/>
      </w:r>
    </w:p>
  </w:footnote>
  <w:footnote w:type="continuationSeparator" w:id="0">
    <w:p w:rsidR="002C1709" w:rsidRDefault="002C1709" w:rsidP="00807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0C" w:rsidRDefault="00ED2B0C">
    <w:pPr>
      <w:pStyle w:val="Header"/>
    </w:pPr>
    <w:r w:rsidRPr="00807A39">
      <w:rPr>
        <w:noProof/>
      </w:rPr>
      <w:drawing>
        <wp:anchor distT="0" distB="0" distL="114300" distR="114300" simplePos="0" relativeHeight="251660288" behindDoc="1" locked="0" layoutInCell="1" allowOverlap="1" wp14:anchorId="025312CC" wp14:editId="4804D85A">
          <wp:simplePos x="0" y="0"/>
          <wp:positionH relativeFrom="column">
            <wp:posOffset>-447040</wp:posOffset>
          </wp:positionH>
          <wp:positionV relativeFrom="paragraph">
            <wp:posOffset>-85725</wp:posOffset>
          </wp:positionV>
          <wp:extent cx="1485900" cy="33545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5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39" w:rsidRDefault="00807A39">
    <w:pPr>
      <w:pStyle w:val="Header"/>
    </w:pPr>
    <w:r w:rsidRPr="00807A39">
      <w:rPr>
        <w:noProof/>
      </w:rPr>
      <w:drawing>
        <wp:anchor distT="0" distB="0" distL="114300" distR="114300" simplePos="0" relativeHeight="251658240" behindDoc="1" locked="0" layoutInCell="1" allowOverlap="1" wp14:anchorId="7CECD008" wp14:editId="23F5C3DC">
          <wp:simplePos x="0" y="0"/>
          <wp:positionH relativeFrom="column">
            <wp:posOffset>-466725</wp:posOffset>
          </wp:positionH>
          <wp:positionV relativeFrom="paragraph">
            <wp:posOffset>-133350</wp:posOffset>
          </wp:positionV>
          <wp:extent cx="3648075" cy="8235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8235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6CB"/>
    <w:multiLevelType w:val="hybridMultilevel"/>
    <w:tmpl w:val="D1F8A382"/>
    <w:lvl w:ilvl="0" w:tplc="65469E84">
      <w:start w:val="1"/>
      <w:numFmt w:val="decimal"/>
      <w:lvlText w:val="%1."/>
      <w:lvlJc w:val="left"/>
      <w:pPr>
        <w:ind w:left="450" w:hanging="360"/>
      </w:pPr>
      <w:rPr>
        <w:color w:val="F1555F"/>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71A29E5"/>
    <w:multiLevelType w:val="hybridMultilevel"/>
    <w:tmpl w:val="D760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1F"/>
    <w:rsid w:val="00027DD8"/>
    <w:rsid w:val="00033E29"/>
    <w:rsid w:val="00060537"/>
    <w:rsid w:val="00061B93"/>
    <w:rsid w:val="00082893"/>
    <w:rsid w:val="000A60C0"/>
    <w:rsid w:val="00106554"/>
    <w:rsid w:val="00111ED8"/>
    <w:rsid w:val="00117B83"/>
    <w:rsid w:val="00122830"/>
    <w:rsid w:val="00122839"/>
    <w:rsid w:val="00183DB3"/>
    <w:rsid w:val="001B54B3"/>
    <w:rsid w:val="001F50DF"/>
    <w:rsid w:val="00201C33"/>
    <w:rsid w:val="002056B2"/>
    <w:rsid w:val="00227361"/>
    <w:rsid w:val="00274115"/>
    <w:rsid w:val="00275C7A"/>
    <w:rsid w:val="002819FB"/>
    <w:rsid w:val="00293531"/>
    <w:rsid w:val="002954B4"/>
    <w:rsid w:val="002C0084"/>
    <w:rsid w:val="002C1709"/>
    <w:rsid w:val="002C7E43"/>
    <w:rsid w:val="002E0E1F"/>
    <w:rsid w:val="00305657"/>
    <w:rsid w:val="00317103"/>
    <w:rsid w:val="00317874"/>
    <w:rsid w:val="003616AE"/>
    <w:rsid w:val="0037699C"/>
    <w:rsid w:val="003D4A7C"/>
    <w:rsid w:val="003F64EB"/>
    <w:rsid w:val="00441ADA"/>
    <w:rsid w:val="004964A3"/>
    <w:rsid w:val="004A36E3"/>
    <w:rsid w:val="004C6646"/>
    <w:rsid w:val="005153FD"/>
    <w:rsid w:val="005317CA"/>
    <w:rsid w:val="005432C3"/>
    <w:rsid w:val="005467AB"/>
    <w:rsid w:val="005806DD"/>
    <w:rsid w:val="005837BE"/>
    <w:rsid w:val="005B1488"/>
    <w:rsid w:val="005E2974"/>
    <w:rsid w:val="0066562A"/>
    <w:rsid w:val="006675C6"/>
    <w:rsid w:val="006B2ECA"/>
    <w:rsid w:val="006C08A4"/>
    <w:rsid w:val="006F3D05"/>
    <w:rsid w:val="00703435"/>
    <w:rsid w:val="007169FD"/>
    <w:rsid w:val="007277F8"/>
    <w:rsid w:val="007865DE"/>
    <w:rsid w:val="00786EE1"/>
    <w:rsid w:val="0079496A"/>
    <w:rsid w:val="007A1B66"/>
    <w:rsid w:val="007A4488"/>
    <w:rsid w:val="007B427E"/>
    <w:rsid w:val="007C1DFF"/>
    <w:rsid w:val="007D221E"/>
    <w:rsid w:val="007E60E1"/>
    <w:rsid w:val="00807A39"/>
    <w:rsid w:val="00821804"/>
    <w:rsid w:val="00823832"/>
    <w:rsid w:val="0089467E"/>
    <w:rsid w:val="008B1083"/>
    <w:rsid w:val="0098168B"/>
    <w:rsid w:val="009C3DF3"/>
    <w:rsid w:val="00A112B1"/>
    <w:rsid w:val="00A12916"/>
    <w:rsid w:val="00A16E2F"/>
    <w:rsid w:val="00A24788"/>
    <w:rsid w:val="00A32A28"/>
    <w:rsid w:val="00A63B29"/>
    <w:rsid w:val="00A746E7"/>
    <w:rsid w:val="00A949A6"/>
    <w:rsid w:val="00AC2988"/>
    <w:rsid w:val="00AD2AD4"/>
    <w:rsid w:val="00B1044F"/>
    <w:rsid w:val="00B114FC"/>
    <w:rsid w:val="00B37246"/>
    <w:rsid w:val="00B4435C"/>
    <w:rsid w:val="00B46014"/>
    <w:rsid w:val="00B46E78"/>
    <w:rsid w:val="00B66C4C"/>
    <w:rsid w:val="00BB0CF6"/>
    <w:rsid w:val="00BC1346"/>
    <w:rsid w:val="00BD7974"/>
    <w:rsid w:val="00BF70D4"/>
    <w:rsid w:val="00C4036B"/>
    <w:rsid w:val="00C44BCF"/>
    <w:rsid w:val="00C852CA"/>
    <w:rsid w:val="00C943F0"/>
    <w:rsid w:val="00CC3AD8"/>
    <w:rsid w:val="00CD57C3"/>
    <w:rsid w:val="00D0336C"/>
    <w:rsid w:val="00D34F6C"/>
    <w:rsid w:val="00D42339"/>
    <w:rsid w:val="00D64578"/>
    <w:rsid w:val="00D6475E"/>
    <w:rsid w:val="00D72A56"/>
    <w:rsid w:val="00D9011C"/>
    <w:rsid w:val="00DC4A1C"/>
    <w:rsid w:val="00DC7B6C"/>
    <w:rsid w:val="00DE305A"/>
    <w:rsid w:val="00E11ABE"/>
    <w:rsid w:val="00E32C47"/>
    <w:rsid w:val="00E335AE"/>
    <w:rsid w:val="00E41DF6"/>
    <w:rsid w:val="00E60907"/>
    <w:rsid w:val="00E62230"/>
    <w:rsid w:val="00EB77B7"/>
    <w:rsid w:val="00ED128A"/>
    <w:rsid w:val="00ED2B0C"/>
    <w:rsid w:val="00F4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D9691D6-6542-4891-9306-A2FC62C8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4B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A39"/>
  </w:style>
  <w:style w:type="paragraph" w:styleId="Footer">
    <w:name w:val="footer"/>
    <w:basedOn w:val="Normal"/>
    <w:link w:val="FooterChar"/>
    <w:uiPriority w:val="99"/>
    <w:unhideWhenUsed/>
    <w:rsid w:val="0080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A39"/>
  </w:style>
  <w:style w:type="paragraph" w:styleId="BalloonText">
    <w:name w:val="Balloon Text"/>
    <w:basedOn w:val="Normal"/>
    <w:link w:val="BalloonTextChar"/>
    <w:uiPriority w:val="99"/>
    <w:semiHidden/>
    <w:unhideWhenUsed/>
    <w:rsid w:val="0080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39"/>
    <w:rPr>
      <w:rFonts w:ascii="Tahoma" w:hAnsi="Tahoma" w:cs="Tahoma"/>
      <w:sz w:val="16"/>
      <w:szCs w:val="16"/>
    </w:rPr>
  </w:style>
  <w:style w:type="paragraph" w:styleId="FootnoteText">
    <w:name w:val="footnote text"/>
    <w:basedOn w:val="Normal"/>
    <w:link w:val="FootnoteTextChar"/>
    <w:uiPriority w:val="99"/>
    <w:unhideWhenUsed/>
    <w:rsid w:val="000A60C0"/>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A60C0"/>
    <w:rPr>
      <w:rFonts w:ascii="Times New Roman" w:hAnsi="Times New Roman" w:cs="Times New Roman"/>
      <w:sz w:val="20"/>
      <w:szCs w:val="20"/>
    </w:rPr>
  </w:style>
  <w:style w:type="character" w:styleId="FootnoteReference">
    <w:name w:val="footnote reference"/>
    <w:basedOn w:val="DefaultParagraphFont"/>
    <w:uiPriority w:val="99"/>
    <w:unhideWhenUsed/>
    <w:rsid w:val="000A60C0"/>
    <w:rPr>
      <w:vertAlign w:val="superscript"/>
    </w:rPr>
  </w:style>
  <w:style w:type="paragraph" w:styleId="ListParagraph">
    <w:name w:val="List Paragraph"/>
    <w:basedOn w:val="Normal"/>
    <w:uiPriority w:val="34"/>
    <w:qFormat/>
    <w:rsid w:val="000A60C0"/>
    <w:pPr>
      <w:ind w:left="720"/>
      <w:contextualSpacing/>
    </w:pPr>
  </w:style>
  <w:style w:type="character" w:styleId="CommentReference">
    <w:name w:val="annotation reference"/>
    <w:basedOn w:val="DefaultParagraphFont"/>
    <w:uiPriority w:val="99"/>
    <w:semiHidden/>
    <w:unhideWhenUsed/>
    <w:rsid w:val="00061B93"/>
    <w:rPr>
      <w:sz w:val="16"/>
      <w:szCs w:val="16"/>
    </w:rPr>
  </w:style>
  <w:style w:type="paragraph" w:styleId="CommentText">
    <w:name w:val="annotation text"/>
    <w:basedOn w:val="Normal"/>
    <w:link w:val="CommentTextChar"/>
    <w:uiPriority w:val="99"/>
    <w:semiHidden/>
    <w:unhideWhenUsed/>
    <w:rsid w:val="00061B93"/>
    <w:pPr>
      <w:spacing w:line="240" w:lineRule="auto"/>
    </w:pPr>
    <w:rPr>
      <w:sz w:val="20"/>
      <w:szCs w:val="20"/>
    </w:rPr>
  </w:style>
  <w:style w:type="character" w:customStyle="1" w:styleId="CommentTextChar">
    <w:name w:val="Comment Text Char"/>
    <w:basedOn w:val="DefaultParagraphFont"/>
    <w:link w:val="CommentText"/>
    <w:uiPriority w:val="99"/>
    <w:semiHidden/>
    <w:rsid w:val="00061B9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1B93"/>
    <w:rPr>
      <w:b/>
      <w:bCs/>
    </w:rPr>
  </w:style>
  <w:style w:type="character" w:customStyle="1" w:styleId="CommentSubjectChar">
    <w:name w:val="Comment Subject Char"/>
    <w:basedOn w:val="CommentTextChar"/>
    <w:link w:val="CommentSubject"/>
    <w:uiPriority w:val="99"/>
    <w:semiHidden/>
    <w:rsid w:val="00061B93"/>
    <w:rPr>
      <w:rFonts w:ascii="Arial" w:hAnsi="Arial"/>
      <w:b/>
      <w:bCs/>
      <w:sz w:val="20"/>
      <w:szCs w:val="20"/>
    </w:rPr>
  </w:style>
  <w:style w:type="paragraph" w:styleId="Revision">
    <w:name w:val="Revision"/>
    <w:hidden/>
    <w:uiPriority w:val="99"/>
    <w:semiHidden/>
    <w:rsid w:val="00061B93"/>
    <w:pPr>
      <w:spacing w:after="0" w:line="240" w:lineRule="auto"/>
    </w:pPr>
    <w:rPr>
      <w:rFonts w:ascii="Arial" w:hAnsi="Arial"/>
    </w:rPr>
  </w:style>
  <w:style w:type="paragraph" w:styleId="EndnoteText">
    <w:name w:val="endnote text"/>
    <w:basedOn w:val="Normal"/>
    <w:link w:val="EndnoteTextChar"/>
    <w:uiPriority w:val="99"/>
    <w:semiHidden/>
    <w:unhideWhenUsed/>
    <w:rsid w:val="008B10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1083"/>
    <w:rPr>
      <w:rFonts w:ascii="Arial" w:hAnsi="Arial"/>
      <w:sz w:val="20"/>
      <w:szCs w:val="20"/>
    </w:rPr>
  </w:style>
  <w:style w:type="character" w:styleId="EndnoteReference">
    <w:name w:val="endnote reference"/>
    <w:basedOn w:val="DefaultParagraphFont"/>
    <w:uiPriority w:val="99"/>
    <w:semiHidden/>
    <w:unhideWhenUsed/>
    <w:rsid w:val="008B1083"/>
    <w:rPr>
      <w:vertAlign w:val="superscript"/>
    </w:rPr>
  </w:style>
  <w:style w:type="character" w:styleId="Hyperlink">
    <w:name w:val="Hyperlink"/>
    <w:basedOn w:val="DefaultParagraphFont"/>
    <w:uiPriority w:val="99"/>
    <w:unhideWhenUsed/>
    <w:rsid w:val="00376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e.org/resources/mandated-staffing-ratio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5246-3CC6-4D2F-8CC1-3D18C236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Greater New York Hospital Association</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Jordan</dc:creator>
  <cp:lastModifiedBy>Conway, Brian</cp:lastModifiedBy>
  <cp:revision>6</cp:revision>
  <cp:lastPrinted>2018-05-10T15:24:00Z</cp:lastPrinted>
  <dcterms:created xsi:type="dcterms:W3CDTF">2018-05-04T18:38:00Z</dcterms:created>
  <dcterms:modified xsi:type="dcterms:W3CDTF">2018-05-25T15:48:00Z</dcterms:modified>
</cp:coreProperties>
</file>